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6B" w:rsidRDefault="006B076B" w:rsidP="00E519A1">
      <w:pPr>
        <w:pStyle w:val="NormalWeb"/>
        <w:shd w:val="clear" w:color="auto" w:fill="FFFFFF"/>
        <w:spacing w:before="0" w:beforeAutospacing="0" w:after="0" w:afterAutospacing="0"/>
        <w:jc w:val="center"/>
      </w:pPr>
    </w:p>
    <w:p w:rsidR="006B076B" w:rsidRPr="00BF357C" w:rsidRDefault="006B076B" w:rsidP="00E519A1">
      <w:pPr>
        <w:pStyle w:val="NormalWeb"/>
        <w:shd w:val="clear" w:color="auto" w:fill="FFFFFF"/>
        <w:spacing w:before="0" w:beforeAutospacing="0" w:after="0" w:afterAutospacing="0"/>
        <w:jc w:val="center"/>
        <w:rPr>
          <w:b/>
        </w:rPr>
      </w:pPr>
      <w:r w:rsidRPr="00BF357C">
        <w:rPr>
          <w:b/>
        </w:rPr>
        <w:t>Tax Savings Strategies for the Marijuana Industry</w:t>
      </w:r>
    </w:p>
    <w:p w:rsidR="006B076B" w:rsidRDefault="006B076B" w:rsidP="00CB6B45">
      <w:pPr>
        <w:pStyle w:val="NormalWeb"/>
        <w:shd w:val="clear" w:color="auto" w:fill="FFFFFF"/>
        <w:spacing w:before="0" w:beforeAutospacing="0" w:after="0" w:afterAutospacing="0"/>
        <w:jc w:val="both"/>
      </w:pPr>
    </w:p>
    <w:p w:rsidR="007519F8" w:rsidRPr="00BF357C" w:rsidRDefault="007519F8" w:rsidP="00CB6B45">
      <w:pPr>
        <w:pStyle w:val="NormalWeb"/>
        <w:shd w:val="clear" w:color="auto" w:fill="FFFFFF"/>
        <w:spacing w:before="0" w:beforeAutospacing="0" w:after="0" w:afterAutospacing="0"/>
        <w:jc w:val="both"/>
        <w:rPr>
          <w:b/>
        </w:rPr>
      </w:pPr>
      <w:r w:rsidRPr="00BF357C">
        <w:rPr>
          <w:b/>
        </w:rPr>
        <w:t>I. Introduction</w:t>
      </w:r>
    </w:p>
    <w:p w:rsidR="007519F8" w:rsidRDefault="007519F8" w:rsidP="00CB6B45">
      <w:pPr>
        <w:pStyle w:val="NormalWeb"/>
        <w:shd w:val="clear" w:color="auto" w:fill="FFFFFF"/>
        <w:spacing w:before="0" w:beforeAutospacing="0" w:after="0" w:afterAutospacing="0"/>
        <w:jc w:val="both"/>
      </w:pPr>
    </w:p>
    <w:p w:rsidR="00CB6B45" w:rsidRPr="00392F4A" w:rsidRDefault="005D303F" w:rsidP="00CB6B45">
      <w:pPr>
        <w:pStyle w:val="NormalWeb"/>
        <w:shd w:val="clear" w:color="auto" w:fill="FFFFFF"/>
        <w:spacing w:before="0" w:beforeAutospacing="0" w:after="0" w:afterAutospacing="0"/>
        <w:jc w:val="both"/>
      </w:pPr>
      <w:r>
        <w:tab/>
      </w:r>
      <w:r w:rsidR="00CB6B45" w:rsidRPr="00392F4A">
        <w:t xml:space="preserve">Currently, the legality of the marijuana industry is confusing at best; marijuana is illegal federally, but simultaneously </w:t>
      </w:r>
      <w:r w:rsidR="007519F8">
        <w:t>33</w:t>
      </w:r>
      <w:r w:rsidR="00E519A1">
        <w:t xml:space="preserve"> </w:t>
      </w:r>
      <w:r w:rsidR="00CB6B45" w:rsidRPr="00392F4A">
        <w:t>states, including Oklahoma</w:t>
      </w:r>
      <w:r w:rsidR="007519F8">
        <w:t xml:space="preserve"> and Arkansas</w:t>
      </w:r>
      <w:r w:rsidR="00CB6B45" w:rsidRPr="00392F4A">
        <w:t>, and the District of Columbia</w:t>
      </w:r>
      <w:r w:rsidR="0088048D">
        <w:t>,</w:t>
      </w:r>
      <w:r w:rsidR="00CB6B45" w:rsidRPr="00392F4A">
        <w:t xml:space="preserve"> have passed statutes permitting the medical use of marijuana,</w:t>
      </w:r>
      <w:bookmarkStart w:id="0" w:name="fnref_1"/>
      <w:bookmarkEnd w:id="0"/>
      <w:r w:rsidR="00CB6B45" w:rsidRPr="00392F4A">
        <w:rPr>
          <w:b/>
          <w:bCs/>
        </w:rPr>
        <w:t xml:space="preserve"> </w:t>
      </w:r>
      <w:r w:rsidR="00CB6B45" w:rsidRPr="00392F4A">
        <w:t xml:space="preserve">and </w:t>
      </w:r>
      <w:r w:rsidR="007519F8">
        <w:t>10</w:t>
      </w:r>
      <w:r w:rsidR="00E519A1">
        <w:t xml:space="preserve"> </w:t>
      </w:r>
      <w:r w:rsidR="00CB6B45" w:rsidRPr="00392F4A">
        <w:t>states</w:t>
      </w:r>
      <w:r w:rsidR="007519F8">
        <w:t>, including Colorado</w:t>
      </w:r>
      <w:r w:rsidR="00CB6B45" w:rsidRPr="00392F4A">
        <w:t xml:space="preserve"> and the District of Columbia now permit, in regulated settings, the sale of marijuana for recreational use. However, the cultivation and sale of marijuana remains illegal under the federal </w:t>
      </w:r>
      <w:r>
        <w:t>Controlled</w:t>
      </w:r>
      <w:r w:rsidR="00E519A1">
        <w:t xml:space="preserve"> Substances Act</w:t>
      </w:r>
      <w:r w:rsidR="0088048D">
        <w:t xml:space="preserve"> (“CSA”)</w:t>
      </w:r>
      <w:r w:rsidR="00CB6B45" w:rsidRPr="00392F4A">
        <w:t>.</w:t>
      </w:r>
      <w:bookmarkStart w:id="1" w:name="fnref_3"/>
      <w:bookmarkEnd w:id="1"/>
      <w:r w:rsidR="00CB6B45">
        <w:rPr>
          <w:b/>
          <w:bCs/>
        </w:rPr>
        <w:t xml:space="preserve">  </w:t>
      </w:r>
      <w:r w:rsidR="00CB6B45" w:rsidRPr="00392F4A">
        <w:t>State statutes that have legalized one or more aspects of marijuana-related activities remove the threat of state-level prosecution. However, federal laws criminalizing these activities remain.</w:t>
      </w:r>
      <w:bookmarkStart w:id="2" w:name="fnref_5"/>
      <w:bookmarkEnd w:id="2"/>
      <w:r w:rsidR="00CB6B45" w:rsidRPr="00392F4A">
        <w:t> </w:t>
      </w:r>
      <w:r w:rsidR="00CB6B45">
        <w:t xml:space="preserve"> Federal c</w:t>
      </w:r>
      <w:r w:rsidR="00CB6B45" w:rsidRPr="00392F4A">
        <w:t xml:space="preserve">ivil and criminal punishments can be assessed against anyone who grows, sells, imports, or holds controlled substances. </w:t>
      </w:r>
      <w:r w:rsidR="00CB6B45">
        <w:t xml:space="preserve"> </w:t>
      </w:r>
      <w:r w:rsidR="00CB6B45" w:rsidRPr="00392F4A">
        <w:t xml:space="preserve">Schedule I of the </w:t>
      </w:r>
      <w:r w:rsidR="0088048D">
        <w:t>CSA</w:t>
      </w:r>
      <w:r>
        <w:t xml:space="preserve">CSA </w:t>
      </w:r>
      <w:r w:rsidR="00CB6B45" w:rsidRPr="00392F4A">
        <w:t>lists drugs, including marijuana, that the federal government has determined to have (1) a high potential for abuse</w:t>
      </w:r>
      <w:r>
        <w:t>;</w:t>
      </w:r>
      <w:r w:rsidR="00CB6B45" w:rsidRPr="00392F4A">
        <w:t xml:space="preserve"> (2) no currently accepted medical use in the United States</w:t>
      </w:r>
      <w:r>
        <w:t>;</w:t>
      </w:r>
      <w:r w:rsidR="00CB6B45" w:rsidRPr="00392F4A">
        <w:t xml:space="preserve"> and (3) lack of safety for use even under medical supervision.</w:t>
      </w:r>
      <w:bookmarkStart w:id="3" w:name="fnref_8"/>
      <w:bookmarkEnd w:id="3"/>
    </w:p>
    <w:p w:rsidR="00CB6B45" w:rsidRPr="00392F4A" w:rsidRDefault="00CB6B45" w:rsidP="00CB6B45">
      <w:pPr>
        <w:pStyle w:val="NormalWeb"/>
        <w:shd w:val="clear" w:color="auto" w:fill="FFFFFF"/>
        <w:spacing w:before="0" w:beforeAutospacing="0" w:after="0" w:afterAutospacing="0"/>
        <w:jc w:val="both"/>
      </w:pPr>
    </w:p>
    <w:p w:rsidR="00CB6B45" w:rsidRPr="00392F4A" w:rsidRDefault="00CB6B45" w:rsidP="00CB6B45">
      <w:pPr>
        <w:shd w:val="clear" w:color="auto" w:fill="FFFFFF"/>
        <w:spacing w:after="0" w:line="240" w:lineRule="auto"/>
        <w:jc w:val="both"/>
        <w:rPr>
          <w:rFonts w:ascii="Times New Roman" w:eastAsia="Times New Roman" w:hAnsi="Times New Roman" w:cs="Times New Roman"/>
          <w:sz w:val="24"/>
          <w:szCs w:val="24"/>
        </w:rPr>
      </w:pPr>
      <w:r w:rsidRPr="00392F4A">
        <w:rPr>
          <w:rFonts w:ascii="Times New Roman" w:eastAsia="Times New Roman" w:hAnsi="Times New Roman" w:cs="Times New Roman"/>
          <w:sz w:val="24"/>
          <w:szCs w:val="24"/>
        </w:rPr>
        <w:tab/>
        <w:t>To date, federal policies and statutes regarding legalized use in states allowing medical or recreational consumption of marijuana have not been updated, and enforcement policies from the 1980s are still in effect. Thus, while marijuana distributors and growers may not face state sanctions, they do face federal sanctions and often find it q</w:t>
      </w:r>
      <w:r>
        <w:rPr>
          <w:rFonts w:ascii="Times New Roman" w:eastAsia="Times New Roman" w:hAnsi="Times New Roman" w:cs="Times New Roman"/>
          <w:sz w:val="24"/>
          <w:szCs w:val="24"/>
        </w:rPr>
        <w:t>uite difficult to do business.  Some of t</w:t>
      </w:r>
      <w:r w:rsidRPr="00392F4A">
        <w:rPr>
          <w:rFonts w:ascii="Times New Roman" w:eastAsia="Times New Roman" w:hAnsi="Times New Roman" w:cs="Times New Roman"/>
          <w:sz w:val="24"/>
          <w:szCs w:val="24"/>
        </w:rPr>
        <w:t>he biggest limitations hindering the growth of a marijuana business are an inability to write checks, access a bank account, and obtain credit. For example, many federally insured banks are hesitant to open accounts or loan funds to marijuana-related businesses. Drug trafficking laws are designed to ensure that banks do not provide accounts or capital to any drug-related enterprise and make no distinction between state-level legal businesses (marijuana dispensaries) trafficking in Schedule I drugs and typical illegal drug trafficking. Even though the federal government has somewhat relaxed restrictions on banks serving state-sanctioned dispensaries, the regulations still require banks to heavily police these accounts. Due to the added costs and oversight required, many banks are simply unwilling to do business with dispensaries.</w:t>
      </w:r>
    </w:p>
    <w:p w:rsidR="00CB6B45" w:rsidRPr="00392F4A" w:rsidRDefault="00CB6B45" w:rsidP="00CB6B45">
      <w:pPr>
        <w:shd w:val="clear" w:color="auto" w:fill="FFFFFF"/>
        <w:spacing w:after="0" w:line="240" w:lineRule="auto"/>
        <w:jc w:val="both"/>
        <w:rPr>
          <w:rFonts w:ascii="Times New Roman" w:eastAsia="Times New Roman" w:hAnsi="Times New Roman" w:cs="Times New Roman"/>
          <w:sz w:val="24"/>
          <w:szCs w:val="24"/>
        </w:rPr>
      </w:pPr>
    </w:p>
    <w:p w:rsidR="00CB6B45" w:rsidRPr="00392F4A" w:rsidRDefault="00CB6B45" w:rsidP="00CB6B45">
      <w:pPr>
        <w:shd w:val="clear" w:color="auto" w:fill="FFFFFF"/>
        <w:spacing w:after="0" w:line="240" w:lineRule="auto"/>
        <w:jc w:val="both"/>
        <w:rPr>
          <w:rFonts w:ascii="Times New Roman" w:eastAsia="Times New Roman" w:hAnsi="Times New Roman" w:cs="Times New Roman"/>
          <w:sz w:val="24"/>
          <w:szCs w:val="24"/>
        </w:rPr>
      </w:pPr>
      <w:r w:rsidRPr="00392F4A">
        <w:rPr>
          <w:rFonts w:ascii="Times New Roman" w:eastAsia="Times New Roman" w:hAnsi="Times New Roman" w:cs="Times New Roman"/>
          <w:sz w:val="24"/>
          <w:szCs w:val="24"/>
        </w:rPr>
        <w:tab/>
        <w:t>Another big hurdle for a marijuana business is the current tax framework, which treats marijuana businesses more adversely than both legal and illegal businesses alike. Under I</w:t>
      </w:r>
      <w:r>
        <w:rPr>
          <w:rFonts w:ascii="Times New Roman" w:eastAsia="Times New Roman" w:hAnsi="Times New Roman" w:cs="Times New Roman"/>
          <w:sz w:val="24"/>
          <w:szCs w:val="24"/>
        </w:rPr>
        <w:t xml:space="preserve">nternal </w:t>
      </w:r>
      <w:r w:rsidRPr="00392F4A">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evenue </w:t>
      </w:r>
      <w:r w:rsidRPr="00392F4A">
        <w:rPr>
          <w:rFonts w:ascii="Times New Roman" w:eastAsia="Times New Roman" w:hAnsi="Times New Roman" w:cs="Times New Roman"/>
          <w:sz w:val="24"/>
          <w:szCs w:val="24"/>
        </w:rPr>
        <w:t>C</w:t>
      </w:r>
      <w:r>
        <w:rPr>
          <w:rFonts w:ascii="Times New Roman" w:eastAsia="Times New Roman" w:hAnsi="Times New Roman" w:cs="Times New Roman"/>
          <w:sz w:val="24"/>
          <w:szCs w:val="24"/>
        </w:rPr>
        <w:t>ode ("IRC")</w:t>
      </w:r>
      <w:r w:rsidRPr="00392F4A">
        <w:rPr>
          <w:rFonts w:ascii="Times New Roman" w:eastAsia="Times New Roman" w:hAnsi="Times New Roman" w:cs="Times New Roman"/>
          <w:sz w:val="24"/>
          <w:szCs w:val="24"/>
        </w:rPr>
        <w:t xml:space="preserve"> </w:t>
      </w:r>
      <w:r w:rsidR="007519F8">
        <w:rPr>
          <w:rFonts w:ascii="Times New Roman" w:eastAsia="Times New Roman" w:hAnsi="Times New Roman" w:cs="Times New Roman"/>
          <w:sz w:val="24"/>
          <w:szCs w:val="24"/>
        </w:rPr>
        <w:t>Section</w:t>
      </w:r>
      <w:r w:rsidRPr="00392F4A">
        <w:rPr>
          <w:rFonts w:ascii="Times New Roman" w:eastAsia="Times New Roman" w:hAnsi="Times New Roman" w:cs="Times New Roman"/>
          <w:sz w:val="24"/>
          <w:szCs w:val="24"/>
        </w:rPr>
        <w:t xml:space="preserve"> 61, unless specifically excluded, all sources of income are taxable, regardless of their origin. Under the recovery of capital doctrine, taxpayers are allowed to recover their cost of goods sold. In addition, IRC </w:t>
      </w:r>
      <w:r w:rsidR="007519F8">
        <w:rPr>
          <w:rFonts w:ascii="Times New Roman" w:eastAsia="Times New Roman" w:hAnsi="Times New Roman" w:cs="Times New Roman"/>
          <w:sz w:val="24"/>
          <w:szCs w:val="24"/>
        </w:rPr>
        <w:t>Section</w:t>
      </w:r>
      <w:r w:rsidRPr="00392F4A">
        <w:rPr>
          <w:rFonts w:ascii="Times New Roman" w:eastAsia="Times New Roman" w:hAnsi="Times New Roman" w:cs="Times New Roman"/>
          <w:sz w:val="24"/>
          <w:szCs w:val="24"/>
        </w:rPr>
        <w:t xml:space="preserve"> 162 provides a current deduction for all ordinary and necessary business expenses. Generally, these rules apply regardless of a business’ legal status; thus, expenses such as rent, utilities, and advertising are generally allowable as deductions.</w:t>
      </w:r>
    </w:p>
    <w:p w:rsidR="00CB6B45" w:rsidRPr="00392F4A" w:rsidRDefault="00CB6B45" w:rsidP="00CB6B45">
      <w:pPr>
        <w:shd w:val="clear" w:color="auto" w:fill="FFFFFF"/>
        <w:spacing w:after="0" w:line="240" w:lineRule="auto"/>
        <w:jc w:val="both"/>
        <w:rPr>
          <w:rFonts w:ascii="Times New Roman" w:eastAsia="Times New Roman" w:hAnsi="Times New Roman" w:cs="Times New Roman"/>
          <w:sz w:val="24"/>
          <w:szCs w:val="24"/>
        </w:rPr>
      </w:pPr>
    </w:p>
    <w:p w:rsidR="00CB6B45" w:rsidRPr="00392F4A" w:rsidRDefault="00CB6B45" w:rsidP="00CB6B45">
      <w:pPr>
        <w:shd w:val="clear" w:color="auto" w:fill="FFFFFF"/>
        <w:spacing w:after="0" w:line="240" w:lineRule="auto"/>
        <w:jc w:val="both"/>
        <w:rPr>
          <w:rFonts w:ascii="Times New Roman" w:eastAsia="Times New Roman" w:hAnsi="Times New Roman" w:cs="Times New Roman"/>
          <w:sz w:val="24"/>
          <w:szCs w:val="24"/>
        </w:rPr>
      </w:pPr>
      <w:r w:rsidRPr="00392F4A">
        <w:rPr>
          <w:rFonts w:ascii="Times New Roman" w:eastAsia="Times New Roman" w:hAnsi="Times New Roman" w:cs="Times New Roman"/>
          <w:sz w:val="24"/>
          <w:szCs w:val="24"/>
        </w:rPr>
        <w:lastRenderedPageBreak/>
        <w:tab/>
        <w:t xml:space="preserve">There are notable limitations to the deductions specified under IRC </w:t>
      </w:r>
      <w:r w:rsidR="007519F8">
        <w:rPr>
          <w:rFonts w:ascii="Times New Roman" w:eastAsia="Times New Roman" w:hAnsi="Times New Roman" w:cs="Times New Roman"/>
          <w:sz w:val="24"/>
          <w:szCs w:val="24"/>
        </w:rPr>
        <w:t>S</w:t>
      </w:r>
      <w:r w:rsidRPr="00392F4A">
        <w:rPr>
          <w:rFonts w:ascii="Times New Roman" w:eastAsia="Times New Roman" w:hAnsi="Times New Roman" w:cs="Times New Roman"/>
          <w:sz w:val="24"/>
          <w:szCs w:val="24"/>
        </w:rPr>
        <w:t>ection 162. For example, deductions for transactions that violate public policy (e.g., bribes, kickbacks and fines, or penalties paid to the government for violations of law) are disallowed. Therefore, expenses such as speeding tickets, parking fines, and illegal bribes are specifically denied as deductions for all taxpayers.</w:t>
      </w:r>
    </w:p>
    <w:p w:rsidR="00CB6B45" w:rsidRPr="00392F4A" w:rsidRDefault="00CB6B45" w:rsidP="00CB6B45">
      <w:pPr>
        <w:shd w:val="clear" w:color="auto" w:fill="FFFFFF"/>
        <w:spacing w:after="0" w:line="240" w:lineRule="auto"/>
        <w:jc w:val="both"/>
        <w:rPr>
          <w:rFonts w:ascii="Times New Roman" w:eastAsia="Times New Roman" w:hAnsi="Times New Roman" w:cs="Times New Roman"/>
          <w:sz w:val="24"/>
          <w:szCs w:val="24"/>
        </w:rPr>
      </w:pPr>
    </w:p>
    <w:p w:rsidR="00CB6B45" w:rsidRPr="00392F4A" w:rsidRDefault="00CB6B45" w:rsidP="00CB6B45">
      <w:pPr>
        <w:shd w:val="clear" w:color="auto" w:fill="FFFFFF"/>
        <w:spacing w:after="0" w:line="240" w:lineRule="auto"/>
        <w:jc w:val="both"/>
        <w:rPr>
          <w:rFonts w:ascii="Times New Roman" w:eastAsia="Times New Roman" w:hAnsi="Times New Roman" w:cs="Times New Roman"/>
          <w:sz w:val="24"/>
          <w:szCs w:val="24"/>
        </w:rPr>
      </w:pPr>
      <w:r w:rsidRPr="00392F4A">
        <w:rPr>
          <w:rFonts w:ascii="Times New Roman" w:eastAsia="Times New Roman" w:hAnsi="Times New Roman" w:cs="Times New Roman"/>
          <w:sz w:val="24"/>
          <w:szCs w:val="24"/>
        </w:rPr>
        <w:tab/>
        <w:t xml:space="preserve">There is, however, an additional limitation for taxpayers engaged in the trafficking of controlled substances. IRC </w:t>
      </w:r>
      <w:r w:rsidR="007519F8">
        <w:rPr>
          <w:rFonts w:ascii="Times New Roman" w:eastAsia="Times New Roman" w:hAnsi="Times New Roman" w:cs="Times New Roman"/>
          <w:sz w:val="24"/>
          <w:szCs w:val="24"/>
        </w:rPr>
        <w:t>Section</w:t>
      </w:r>
      <w:r w:rsidRPr="00392F4A">
        <w:rPr>
          <w:rFonts w:ascii="Times New Roman" w:eastAsia="Times New Roman" w:hAnsi="Times New Roman" w:cs="Times New Roman"/>
          <w:sz w:val="24"/>
          <w:szCs w:val="24"/>
        </w:rPr>
        <w:t xml:space="preserve"> </w:t>
      </w:r>
      <w:proofErr w:type="spellStart"/>
      <w:r w:rsidRPr="00392F4A">
        <w:rPr>
          <w:rFonts w:ascii="Times New Roman" w:eastAsia="Times New Roman" w:hAnsi="Times New Roman" w:cs="Times New Roman"/>
          <w:sz w:val="24"/>
          <w:szCs w:val="24"/>
        </w:rPr>
        <w:t>280E</w:t>
      </w:r>
      <w:proofErr w:type="spellEnd"/>
      <w:r w:rsidRPr="00392F4A">
        <w:rPr>
          <w:rFonts w:ascii="Times New Roman" w:eastAsia="Times New Roman" w:hAnsi="Times New Roman" w:cs="Times New Roman"/>
          <w:sz w:val="24"/>
          <w:szCs w:val="24"/>
        </w:rPr>
        <w:t xml:space="preserve"> denies all ordinary and necessary business expenses paid or incurred in connection with the sale or trafficking of controlled substances listed on Schedule I or II of the </w:t>
      </w:r>
      <w:r w:rsidR="005D303F">
        <w:rPr>
          <w:rFonts w:ascii="Times New Roman" w:eastAsia="Times New Roman" w:hAnsi="Times New Roman" w:cs="Times New Roman"/>
          <w:sz w:val="24"/>
          <w:szCs w:val="24"/>
        </w:rPr>
        <w:t>CSA</w:t>
      </w:r>
      <w:r w:rsidRPr="00392F4A">
        <w:rPr>
          <w:rFonts w:ascii="Times New Roman" w:eastAsia="Times New Roman" w:hAnsi="Times New Roman" w:cs="Times New Roman"/>
          <w:sz w:val="24"/>
          <w:szCs w:val="24"/>
        </w:rPr>
        <w:t>. Currently, 21 USC 812(c</w:t>
      </w:r>
      <w:proofErr w:type="gramStart"/>
      <w:r w:rsidRPr="00392F4A">
        <w:rPr>
          <w:rFonts w:ascii="Times New Roman" w:eastAsia="Times New Roman" w:hAnsi="Times New Roman" w:cs="Times New Roman"/>
          <w:sz w:val="24"/>
          <w:szCs w:val="24"/>
        </w:rPr>
        <w:t>)(</w:t>
      </w:r>
      <w:proofErr w:type="gramEnd"/>
      <w:r w:rsidRPr="00392F4A">
        <w:rPr>
          <w:rFonts w:ascii="Times New Roman" w:eastAsia="Times New Roman" w:hAnsi="Times New Roman" w:cs="Times New Roman"/>
          <w:sz w:val="24"/>
          <w:szCs w:val="24"/>
        </w:rPr>
        <w:t>10) lists marijuana as a Sc</w:t>
      </w:r>
      <w:r>
        <w:rPr>
          <w:rFonts w:ascii="Times New Roman" w:eastAsia="Times New Roman" w:hAnsi="Times New Roman" w:cs="Times New Roman"/>
          <w:sz w:val="24"/>
          <w:szCs w:val="24"/>
        </w:rPr>
        <w:t xml:space="preserve">hedule I drug. Furthermore, federal </w:t>
      </w:r>
      <w:r w:rsidRPr="00392F4A">
        <w:rPr>
          <w:rFonts w:ascii="Times New Roman" w:eastAsia="Times New Roman" w:hAnsi="Times New Roman" w:cs="Times New Roman"/>
          <w:sz w:val="24"/>
          <w:szCs w:val="24"/>
        </w:rPr>
        <w:t>courts have held that the sale of marijuana constitutes trafficking, regardless of legality at the state level. Thus, the ordinary and necessary deductions available to most businesses (both legal and illegal) are denied to the marijuana industry.</w:t>
      </w:r>
    </w:p>
    <w:p w:rsidR="00CB6B45" w:rsidRDefault="00CB6B45" w:rsidP="00CB6B45">
      <w:pPr>
        <w:pStyle w:val="NormalWeb"/>
        <w:shd w:val="clear" w:color="auto" w:fill="FFFFFF"/>
        <w:spacing w:before="0" w:beforeAutospacing="0" w:after="0" w:afterAutospacing="0"/>
        <w:jc w:val="both"/>
      </w:pPr>
    </w:p>
    <w:p w:rsidR="00CB6B45" w:rsidRPr="00392F4A" w:rsidRDefault="00CB6B45" w:rsidP="00CB6B45">
      <w:pPr>
        <w:pStyle w:val="NormalWeb"/>
        <w:shd w:val="clear" w:color="auto" w:fill="FFFFFF"/>
        <w:spacing w:before="0" w:beforeAutospacing="0" w:after="0" w:afterAutospacing="0"/>
        <w:jc w:val="both"/>
      </w:pPr>
      <w:r>
        <w:tab/>
      </w:r>
      <w:r w:rsidR="007519F8">
        <w:t>Section</w:t>
      </w:r>
      <w:r w:rsidRPr="00392F4A">
        <w:t xml:space="preserve"> </w:t>
      </w:r>
      <w:proofErr w:type="spellStart"/>
      <w:r w:rsidRPr="00392F4A">
        <w:t>280E</w:t>
      </w:r>
      <w:proofErr w:type="spellEnd"/>
      <w:r w:rsidRPr="00392F4A">
        <w:t xml:space="preserve"> currently states: “No deduction or credit shall be allowed for any amount paid or incurred during the taxable year in carrying on any trade or business if such trade or business (or the activities which comprise such trade or business) consists of trafficking in controlled substances (within the meaning of Schedule I and II of the </w:t>
      </w:r>
      <w:r w:rsidR="005D303F">
        <w:t>CSA</w:t>
      </w:r>
      <w:r w:rsidRPr="00392F4A">
        <w:t>) which is prohibited by Federal law or the law of any State in which such trade or business is conducted.”</w:t>
      </w:r>
      <w:r>
        <w:t xml:space="preserve">  The application of </w:t>
      </w:r>
      <w:r w:rsidR="007519F8">
        <w:t>Section</w:t>
      </w:r>
      <w:r>
        <w:t xml:space="preserve"> </w:t>
      </w:r>
      <w:proofErr w:type="spellStart"/>
      <w:r>
        <w:t>280E</w:t>
      </w:r>
      <w:proofErr w:type="spellEnd"/>
      <w:r>
        <w:t xml:space="preserve"> rests of the presence of three key elements: 1) trade or business; 2) trafficking; and 3) a controlled substance. </w:t>
      </w:r>
    </w:p>
    <w:p w:rsidR="00CB6B45" w:rsidRPr="00392F4A" w:rsidRDefault="00CB6B45" w:rsidP="00CB6B45">
      <w:pPr>
        <w:pStyle w:val="NormalWeb"/>
        <w:shd w:val="clear" w:color="auto" w:fill="FFFFFF"/>
        <w:spacing w:before="0" w:beforeAutospacing="0" w:after="0" w:afterAutospacing="0"/>
        <w:jc w:val="both"/>
      </w:pPr>
    </w:p>
    <w:p w:rsidR="00CB6B45" w:rsidRPr="00392F4A" w:rsidRDefault="00CB6B45" w:rsidP="00CB6B45">
      <w:pPr>
        <w:shd w:val="clear" w:color="auto" w:fill="FFFFFF"/>
        <w:spacing w:after="0" w:line="240" w:lineRule="auto"/>
        <w:jc w:val="both"/>
        <w:textAlignment w:val="baseline"/>
        <w:rPr>
          <w:rFonts w:ascii="Times New Roman" w:eastAsia="Times New Roman" w:hAnsi="Times New Roman" w:cs="Times New Roman"/>
          <w:sz w:val="24"/>
          <w:szCs w:val="24"/>
        </w:rPr>
      </w:pPr>
      <w:r w:rsidRPr="00392F4A">
        <w:rPr>
          <w:rFonts w:ascii="Times New Roman" w:eastAsia="Times New Roman" w:hAnsi="Times New Roman" w:cs="Times New Roman"/>
          <w:sz w:val="24"/>
          <w:szCs w:val="24"/>
        </w:rPr>
        <w:tab/>
      </w:r>
      <w:r w:rsidR="007519F8">
        <w:rPr>
          <w:rFonts w:ascii="Times New Roman" w:eastAsia="Times New Roman" w:hAnsi="Times New Roman" w:cs="Times New Roman"/>
          <w:sz w:val="24"/>
          <w:szCs w:val="24"/>
        </w:rPr>
        <w:t xml:space="preserve">Section </w:t>
      </w:r>
      <w:proofErr w:type="spellStart"/>
      <w:r w:rsidRPr="00392F4A">
        <w:rPr>
          <w:rFonts w:ascii="Times New Roman" w:eastAsia="Times New Roman" w:hAnsi="Times New Roman" w:cs="Times New Roman"/>
          <w:sz w:val="24"/>
          <w:szCs w:val="24"/>
        </w:rPr>
        <w:t>280E</w:t>
      </w:r>
      <w:proofErr w:type="spellEnd"/>
      <w:r w:rsidRPr="00392F4A">
        <w:rPr>
          <w:rFonts w:ascii="Times New Roman" w:eastAsia="Times New Roman" w:hAnsi="Times New Roman" w:cs="Times New Roman"/>
          <w:sz w:val="24"/>
          <w:szCs w:val="24"/>
        </w:rPr>
        <w:t xml:space="preserve"> was enacted </w:t>
      </w:r>
      <w:r>
        <w:rPr>
          <w:rFonts w:ascii="Times New Roman" w:eastAsia="Times New Roman" w:hAnsi="Times New Roman" w:cs="Times New Roman"/>
          <w:sz w:val="24"/>
          <w:szCs w:val="24"/>
        </w:rPr>
        <w:t xml:space="preserve">by Congress </w:t>
      </w:r>
      <w:r w:rsidRPr="00392F4A">
        <w:rPr>
          <w:rFonts w:ascii="Times New Roman" w:eastAsia="Times New Roman" w:hAnsi="Times New Roman" w:cs="Times New Roman"/>
          <w:sz w:val="24"/>
          <w:szCs w:val="24"/>
        </w:rPr>
        <w:t xml:space="preserve">in 1982 to overturn the result in the Tax Court case </w:t>
      </w:r>
      <w:r w:rsidRPr="00E519A1">
        <w:rPr>
          <w:rFonts w:ascii="Times New Roman" w:eastAsia="Times New Roman" w:hAnsi="Times New Roman" w:cs="Times New Roman"/>
          <w:i/>
          <w:sz w:val="24"/>
          <w:szCs w:val="24"/>
        </w:rPr>
        <w:t xml:space="preserve">Jeffrey Edmondson v. </w:t>
      </w:r>
      <w:proofErr w:type="gramStart"/>
      <w:r w:rsidRPr="00E519A1">
        <w:rPr>
          <w:rFonts w:ascii="Times New Roman" w:eastAsia="Times New Roman" w:hAnsi="Times New Roman" w:cs="Times New Roman"/>
          <w:i/>
          <w:sz w:val="24"/>
          <w:szCs w:val="24"/>
        </w:rPr>
        <w:t>Commissioner</w:t>
      </w:r>
      <w:r>
        <w:rPr>
          <w:rFonts w:ascii="Times New Roman" w:eastAsia="Times New Roman" w:hAnsi="Times New Roman" w:cs="Times New Roman"/>
          <w:sz w:val="24"/>
          <w:szCs w:val="24"/>
        </w:rPr>
        <w:t xml:space="preserve">, </w:t>
      </w:r>
      <w:r w:rsidRPr="00392F4A">
        <w:rPr>
          <w:rFonts w:ascii="Times New Roman" w:eastAsia="Times New Roman" w:hAnsi="Times New Roman" w:cs="Times New Roman"/>
          <w:sz w:val="24"/>
          <w:szCs w:val="24"/>
        </w:rPr>
        <w:t>t</w:t>
      </w:r>
      <w:r>
        <w:rPr>
          <w:rFonts w:ascii="Times New Roman" w:eastAsia="Times New Roman" w:hAnsi="Times New Roman" w:cs="Times New Roman"/>
          <w:sz w:val="24"/>
          <w:szCs w:val="24"/>
        </w:rPr>
        <w:t>hat</w:t>
      </w:r>
      <w:proofErr w:type="gramEnd"/>
      <w:r>
        <w:rPr>
          <w:rFonts w:ascii="Times New Roman" w:eastAsia="Times New Roman" w:hAnsi="Times New Roman" w:cs="Times New Roman"/>
          <w:sz w:val="24"/>
          <w:szCs w:val="24"/>
        </w:rPr>
        <w:t xml:space="preserve"> held</w:t>
      </w:r>
      <w:r w:rsidRPr="00392F4A">
        <w:rPr>
          <w:rFonts w:ascii="Times New Roman" w:eastAsia="Times New Roman" w:hAnsi="Times New Roman" w:cs="Times New Roman"/>
          <w:sz w:val="24"/>
          <w:szCs w:val="24"/>
        </w:rPr>
        <w:t xml:space="preserve"> the taxpayer, who was engaged in an illegal drug dealing business</w:t>
      </w:r>
      <w:r>
        <w:rPr>
          <w:rFonts w:ascii="Times New Roman" w:eastAsia="Times New Roman" w:hAnsi="Times New Roman" w:cs="Times New Roman"/>
          <w:sz w:val="24"/>
          <w:szCs w:val="24"/>
        </w:rPr>
        <w:t xml:space="preserve"> selling marijuana, amphetamines and cocaine</w:t>
      </w:r>
      <w:r w:rsidRPr="00392F4A">
        <w:rPr>
          <w:rFonts w:ascii="Times New Roman" w:eastAsia="Times New Roman" w:hAnsi="Times New Roman" w:cs="Times New Roman"/>
          <w:sz w:val="24"/>
          <w:szCs w:val="24"/>
        </w:rPr>
        <w:t>, was entitled to deductions for “telephone, auto, and rental expenses” that he incurred in his business.</w:t>
      </w:r>
      <w:r>
        <w:rPr>
          <w:rFonts w:ascii="Times New Roman" w:eastAsia="Times New Roman" w:hAnsi="Times New Roman" w:cs="Times New Roman"/>
          <w:sz w:val="24"/>
          <w:szCs w:val="24"/>
        </w:rPr>
        <w:t xml:space="preserve"> The Tax Court allowed these deductions, holding they were ordinary and necessary in his business, despite the criminality of the business.</w:t>
      </w:r>
    </w:p>
    <w:p w:rsidR="00CB6B45" w:rsidRPr="00392F4A" w:rsidRDefault="00CB6B45" w:rsidP="00CB6B45">
      <w:pPr>
        <w:shd w:val="clear" w:color="auto" w:fill="FFFFFF"/>
        <w:spacing w:after="0" w:line="240" w:lineRule="auto"/>
        <w:jc w:val="both"/>
        <w:textAlignment w:val="baseline"/>
        <w:rPr>
          <w:rFonts w:ascii="Times New Roman" w:eastAsia="Times New Roman" w:hAnsi="Times New Roman" w:cs="Times New Roman"/>
          <w:sz w:val="24"/>
          <w:szCs w:val="24"/>
        </w:rPr>
      </w:pPr>
    </w:p>
    <w:p w:rsidR="00CB6B45" w:rsidRDefault="00CB6B45" w:rsidP="00CB6B45">
      <w:pPr>
        <w:shd w:val="clear" w:color="auto" w:fill="FFFFFF"/>
        <w:spacing w:after="0" w:line="240" w:lineRule="auto"/>
        <w:jc w:val="both"/>
        <w:textAlignment w:val="baseline"/>
        <w:rPr>
          <w:rFonts w:ascii="Times New Roman" w:eastAsia="Times New Roman" w:hAnsi="Times New Roman" w:cs="Times New Roman"/>
          <w:sz w:val="24"/>
          <w:szCs w:val="24"/>
        </w:rPr>
      </w:pPr>
      <w:r w:rsidRPr="00392F4A">
        <w:rPr>
          <w:rFonts w:ascii="Times New Roman" w:eastAsia="Times New Roman" w:hAnsi="Times New Roman" w:cs="Times New Roman"/>
          <w:sz w:val="24"/>
          <w:szCs w:val="24"/>
        </w:rPr>
        <w:tab/>
      </w:r>
      <w:r w:rsidR="007519F8">
        <w:rPr>
          <w:rFonts w:ascii="Times New Roman" w:eastAsia="Times New Roman" w:hAnsi="Times New Roman" w:cs="Times New Roman"/>
          <w:sz w:val="24"/>
          <w:szCs w:val="24"/>
        </w:rPr>
        <w:t xml:space="preserve">Section </w:t>
      </w:r>
      <w:proofErr w:type="spellStart"/>
      <w:r w:rsidRPr="00392F4A">
        <w:rPr>
          <w:rFonts w:ascii="Times New Roman" w:eastAsia="Times New Roman" w:hAnsi="Times New Roman" w:cs="Times New Roman"/>
          <w:sz w:val="24"/>
          <w:szCs w:val="24"/>
        </w:rPr>
        <w:t>280E</w:t>
      </w:r>
      <w:proofErr w:type="spellEnd"/>
      <w:r w:rsidRPr="00392F4A">
        <w:rPr>
          <w:rFonts w:ascii="Times New Roman" w:eastAsia="Times New Roman" w:hAnsi="Times New Roman" w:cs="Times New Roman"/>
          <w:sz w:val="24"/>
          <w:szCs w:val="24"/>
        </w:rPr>
        <w:t xml:space="preserve"> denies all deductions to illegal drug dealing businesses. However, for Constitutional reasons, Congress did not attempt to prevent taxpayers from using cost of goods sold (</w:t>
      </w:r>
      <w:r>
        <w:rPr>
          <w:rFonts w:ascii="Times New Roman" w:eastAsia="Times New Roman" w:hAnsi="Times New Roman" w:cs="Times New Roman"/>
          <w:sz w:val="24"/>
          <w:szCs w:val="24"/>
        </w:rPr>
        <w:t>"</w:t>
      </w:r>
      <w:r w:rsidRPr="00392F4A">
        <w:rPr>
          <w:rFonts w:ascii="Times New Roman" w:eastAsia="Times New Roman" w:hAnsi="Times New Roman" w:cs="Times New Roman"/>
          <w:sz w:val="24"/>
          <w:szCs w:val="24"/>
        </w:rPr>
        <w:t>COGS</w:t>
      </w:r>
      <w:r>
        <w:rPr>
          <w:rFonts w:ascii="Times New Roman" w:eastAsia="Times New Roman" w:hAnsi="Times New Roman" w:cs="Times New Roman"/>
          <w:sz w:val="24"/>
          <w:szCs w:val="24"/>
        </w:rPr>
        <w:t>"</w:t>
      </w:r>
      <w:r w:rsidRPr="00392F4A">
        <w:rPr>
          <w:rFonts w:ascii="Times New Roman" w:eastAsia="Times New Roman" w:hAnsi="Times New Roman" w:cs="Times New Roman"/>
          <w:sz w:val="24"/>
          <w:szCs w:val="24"/>
        </w:rPr>
        <w:t xml:space="preserve">) to compute gross income. Thus, IRC </w:t>
      </w:r>
      <w:r w:rsidR="007519F8">
        <w:rPr>
          <w:rFonts w:ascii="Times New Roman" w:eastAsia="Times New Roman" w:hAnsi="Times New Roman" w:cs="Times New Roman"/>
          <w:sz w:val="24"/>
          <w:szCs w:val="24"/>
        </w:rPr>
        <w:t xml:space="preserve">Section </w:t>
      </w:r>
      <w:proofErr w:type="spellStart"/>
      <w:r w:rsidRPr="00392F4A">
        <w:rPr>
          <w:rFonts w:ascii="Times New Roman" w:eastAsia="Times New Roman" w:hAnsi="Times New Roman" w:cs="Times New Roman"/>
          <w:sz w:val="24"/>
          <w:szCs w:val="24"/>
        </w:rPr>
        <w:t>280E</w:t>
      </w:r>
      <w:proofErr w:type="spellEnd"/>
      <w:r w:rsidRPr="00392F4A">
        <w:rPr>
          <w:rFonts w:ascii="Times New Roman" w:eastAsia="Times New Roman" w:hAnsi="Times New Roman" w:cs="Times New Roman"/>
          <w:sz w:val="24"/>
          <w:szCs w:val="24"/>
        </w:rPr>
        <w:t xml:space="preserve"> denies all deductions from gross income in computing taxable income, but illegal drug dealing businesses are permitted to take COGS into account in computing gross income.</w:t>
      </w:r>
    </w:p>
    <w:p w:rsidR="00CB6B45" w:rsidRDefault="00CB6B45" w:rsidP="00CB6B45">
      <w:pPr>
        <w:shd w:val="clear" w:color="auto" w:fill="FFFFFF"/>
        <w:spacing w:after="0" w:line="240" w:lineRule="auto"/>
        <w:jc w:val="both"/>
        <w:textAlignment w:val="baseline"/>
        <w:rPr>
          <w:rFonts w:ascii="Times New Roman" w:eastAsia="Times New Roman" w:hAnsi="Times New Roman" w:cs="Times New Roman"/>
          <w:sz w:val="24"/>
          <w:szCs w:val="24"/>
        </w:rPr>
      </w:pPr>
    </w:p>
    <w:p w:rsidR="00CB6B45" w:rsidRDefault="00CB6B45" w:rsidP="00CB6B45">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ab/>
      </w:r>
      <w:r w:rsidRPr="00A135C4">
        <w:rPr>
          <w:rFonts w:ascii="Times New Roman" w:hAnsi="Times New Roman" w:cs="Times New Roman"/>
          <w:sz w:val="24"/>
          <w:szCs w:val="24"/>
        </w:rPr>
        <w:t xml:space="preserve">IRC </w:t>
      </w:r>
      <w:r w:rsidR="007519F8">
        <w:rPr>
          <w:rFonts w:ascii="Times New Roman" w:hAnsi="Times New Roman" w:cs="Times New Roman"/>
          <w:sz w:val="24"/>
          <w:szCs w:val="24"/>
        </w:rPr>
        <w:t>Section</w:t>
      </w:r>
      <w:r w:rsidRPr="00A135C4">
        <w:rPr>
          <w:rFonts w:ascii="Times New Roman" w:hAnsi="Times New Roman" w:cs="Times New Roman"/>
          <w:sz w:val="24"/>
          <w:szCs w:val="24"/>
        </w:rPr>
        <w:t xml:space="preserve"> 471, gives broad authority to the IRS to force taxpayers to account for inventory in a way that most clearly reflects income. This regulation provides that a producer of property generally is required to treat indirect costs as COGS if they are “incident to and necessary for production” or manufacturing operations.</w:t>
      </w:r>
      <w:r>
        <w:rPr>
          <w:rFonts w:ascii="Times New Roman" w:hAnsi="Times New Roman" w:cs="Times New Roman"/>
          <w:sz w:val="24"/>
          <w:szCs w:val="24"/>
        </w:rPr>
        <w:t xml:space="preserve">  </w:t>
      </w:r>
      <w:r w:rsidRPr="00A135C4">
        <w:rPr>
          <w:rFonts w:ascii="Times New Roman" w:hAnsi="Times New Roman" w:cs="Times New Roman"/>
          <w:sz w:val="24"/>
          <w:szCs w:val="24"/>
        </w:rPr>
        <w:t xml:space="preserve">A Taxpayer trafficking in a Schedule I or Schedule II controlled substance determines COGS using the applicable inventory-costing regulations under </w:t>
      </w:r>
      <w:r w:rsidR="007519F8">
        <w:rPr>
          <w:rFonts w:ascii="Times New Roman" w:hAnsi="Times New Roman" w:cs="Times New Roman"/>
          <w:sz w:val="24"/>
          <w:szCs w:val="24"/>
        </w:rPr>
        <w:t>Section</w:t>
      </w:r>
      <w:r w:rsidRPr="00A135C4">
        <w:rPr>
          <w:rFonts w:ascii="Times New Roman" w:hAnsi="Times New Roman" w:cs="Times New Roman"/>
          <w:sz w:val="24"/>
          <w:szCs w:val="24"/>
        </w:rPr>
        <w:t xml:space="preserve"> 471 as they existed when </w:t>
      </w:r>
      <w:r w:rsidR="007519F8">
        <w:rPr>
          <w:rFonts w:ascii="Times New Roman" w:hAnsi="Times New Roman" w:cs="Times New Roman"/>
          <w:sz w:val="24"/>
          <w:szCs w:val="24"/>
        </w:rPr>
        <w:t xml:space="preserve">Section </w:t>
      </w:r>
      <w:proofErr w:type="spellStart"/>
      <w:r w:rsidRPr="00A135C4">
        <w:rPr>
          <w:rFonts w:ascii="Times New Roman" w:hAnsi="Times New Roman" w:cs="Times New Roman"/>
          <w:sz w:val="24"/>
          <w:szCs w:val="24"/>
        </w:rPr>
        <w:t>280E</w:t>
      </w:r>
      <w:proofErr w:type="spellEnd"/>
      <w:r w:rsidRPr="00A135C4">
        <w:rPr>
          <w:rFonts w:ascii="Times New Roman" w:hAnsi="Times New Roman" w:cs="Times New Roman"/>
          <w:sz w:val="24"/>
          <w:szCs w:val="24"/>
        </w:rPr>
        <w:t xml:space="preserve"> was enacted. Specifically, resellers were subject to </w:t>
      </w:r>
      <w:r w:rsidR="007519F8">
        <w:rPr>
          <w:rFonts w:ascii="Times New Roman" w:hAnsi="Times New Roman" w:cs="Times New Roman"/>
          <w:sz w:val="24"/>
          <w:szCs w:val="24"/>
        </w:rPr>
        <w:t xml:space="preserve">Section </w:t>
      </w:r>
      <w:r w:rsidRPr="00A135C4">
        <w:rPr>
          <w:rFonts w:ascii="Times New Roman" w:hAnsi="Times New Roman" w:cs="Times New Roman"/>
          <w:sz w:val="24"/>
          <w:szCs w:val="24"/>
        </w:rPr>
        <w:t xml:space="preserve">1.471-3(b), and producers were subject to </w:t>
      </w:r>
      <w:r w:rsidR="007519F8">
        <w:rPr>
          <w:rFonts w:ascii="Times New Roman" w:hAnsi="Times New Roman" w:cs="Times New Roman"/>
          <w:sz w:val="24"/>
          <w:szCs w:val="24"/>
        </w:rPr>
        <w:t xml:space="preserve">Sections </w:t>
      </w:r>
      <w:r w:rsidRPr="00A135C4">
        <w:rPr>
          <w:rFonts w:ascii="Times New Roman" w:hAnsi="Times New Roman" w:cs="Times New Roman"/>
          <w:sz w:val="24"/>
          <w:szCs w:val="24"/>
        </w:rPr>
        <w:t>1.471-3(c) and 1.471-11 ("full-absorption regulations")</w:t>
      </w:r>
      <w:r>
        <w:rPr>
          <w:rFonts w:ascii="Times New Roman" w:hAnsi="Times New Roman" w:cs="Times New Roman"/>
          <w:sz w:val="24"/>
          <w:szCs w:val="24"/>
        </w:rPr>
        <w:t>.</w:t>
      </w:r>
    </w:p>
    <w:p w:rsidR="00CB6B45" w:rsidRPr="00392F4A" w:rsidRDefault="00CB6B45" w:rsidP="00CB6B45">
      <w:pPr>
        <w:shd w:val="clear" w:color="auto" w:fill="FFFFFF"/>
        <w:spacing w:after="0" w:line="240" w:lineRule="auto"/>
        <w:jc w:val="both"/>
        <w:rPr>
          <w:rFonts w:ascii="Times New Roman" w:eastAsia="Times New Roman" w:hAnsi="Times New Roman" w:cs="Times New Roman"/>
          <w:sz w:val="24"/>
          <w:szCs w:val="24"/>
        </w:rPr>
      </w:pPr>
    </w:p>
    <w:p w:rsidR="00E519A1" w:rsidRDefault="00E519A1" w:rsidP="00CB6B45">
      <w:pPr>
        <w:rPr>
          <w:rFonts w:ascii="Times New Roman" w:hAnsi="Times New Roman" w:cs="Times New Roman"/>
          <w:b/>
          <w:sz w:val="24"/>
          <w:szCs w:val="24"/>
        </w:rPr>
      </w:pPr>
    </w:p>
    <w:p w:rsidR="00CB6B45" w:rsidRPr="00554BB3" w:rsidRDefault="00CB6B45" w:rsidP="00CB6B45">
      <w:pPr>
        <w:rPr>
          <w:rFonts w:ascii="Times New Roman" w:hAnsi="Times New Roman" w:cs="Times New Roman"/>
          <w:b/>
          <w:sz w:val="24"/>
          <w:szCs w:val="24"/>
        </w:rPr>
      </w:pPr>
      <w:r w:rsidRPr="00554BB3">
        <w:rPr>
          <w:rFonts w:ascii="Times New Roman" w:hAnsi="Times New Roman" w:cs="Times New Roman"/>
          <w:b/>
          <w:sz w:val="24"/>
          <w:szCs w:val="24"/>
        </w:rPr>
        <w:lastRenderedPageBreak/>
        <w:t>II.</w:t>
      </w:r>
      <w:r w:rsidRPr="00554BB3">
        <w:rPr>
          <w:rFonts w:ascii="Times New Roman" w:hAnsi="Times New Roman" w:cs="Times New Roman"/>
          <w:b/>
          <w:sz w:val="24"/>
          <w:szCs w:val="24"/>
        </w:rPr>
        <w:tab/>
        <w:t xml:space="preserve">Cases on strategies to minimize impact of IRC </w:t>
      </w:r>
      <w:r w:rsidR="007519F8">
        <w:rPr>
          <w:rFonts w:ascii="Times New Roman" w:hAnsi="Times New Roman" w:cs="Times New Roman"/>
          <w:b/>
          <w:sz w:val="24"/>
          <w:szCs w:val="24"/>
        </w:rPr>
        <w:t>Section</w:t>
      </w:r>
      <w:r w:rsidRPr="00554BB3">
        <w:rPr>
          <w:rFonts w:ascii="Times New Roman" w:hAnsi="Times New Roman" w:cs="Times New Roman"/>
          <w:b/>
          <w:sz w:val="24"/>
          <w:szCs w:val="24"/>
        </w:rPr>
        <w:t xml:space="preserve"> </w:t>
      </w:r>
      <w:proofErr w:type="spellStart"/>
      <w:r w:rsidRPr="00554BB3">
        <w:rPr>
          <w:rFonts w:ascii="Times New Roman" w:hAnsi="Times New Roman" w:cs="Times New Roman"/>
          <w:b/>
          <w:sz w:val="24"/>
          <w:szCs w:val="24"/>
        </w:rPr>
        <w:t>280E</w:t>
      </w:r>
      <w:proofErr w:type="spellEnd"/>
    </w:p>
    <w:p w:rsidR="00CB6B45" w:rsidRPr="00392F4A" w:rsidRDefault="00CB6B45" w:rsidP="00CB6B45">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To minimize the impact of </w:t>
      </w:r>
      <w:r w:rsidR="007519F8">
        <w:rPr>
          <w:rFonts w:ascii="Times New Roman" w:hAnsi="Times New Roman" w:cs="Times New Roman"/>
          <w:sz w:val="24"/>
          <w:szCs w:val="24"/>
        </w:rPr>
        <w:t>Section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280E</w:t>
      </w:r>
      <w:proofErr w:type="spellEnd"/>
      <w:r>
        <w:rPr>
          <w:rFonts w:ascii="Times New Roman" w:hAnsi="Times New Roman" w:cs="Times New Roman"/>
          <w:sz w:val="24"/>
          <w:szCs w:val="24"/>
        </w:rPr>
        <w:t xml:space="preserve">, </w:t>
      </w:r>
      <w:r w:rsidRPr="00A135C4">
        <w:rPr>
          <w:rFonts w:ascii="Times New Roman" w:hAnsi="Times New Roman" w:cs="Times New Roman"/>
          <w:sz w:val="24"/>
          <w:szCs w:val="24"/>
        </w:rPr>
        <w:t>taxpayers have trie</w:t>
      </w:r>
      <w:r>
        <w:rPr>
          <w:rFonts w:ascii="Times New Roman" w:hAnsi="Times New Roman" w:cs="Times New Roman"/>
          <w:sz w:val="24"/>
          <w:szCs w:val="24"/>
        </w:rPr>
        <w:t>d</w:t>
      </w:r>
      <w:r w:rsidRPr="00A135C4">
        <w:rPr>
          <w:rFonts w:ascii="Times New Roman" w:hAnsi="Times New Roman" w:cs="Times New Roman"/>
          <w:sz w:val="24"/>
          <w:szCs w:val="24"/>
        </w:rPr>
        <w:t xml:space="preserve"> </w:t>
      </w:r>
      <w:r>
        <w:rPr>
          <w:rFonts w:ascii="Times New Roman" w:hAnsi="Times New Roman" w:cs="Times New Roman"/>
          <w:sz w:val="24"/>
          <w:szCs w:val="24"/>
        </w:rPr>
        <w:t>various strategies</w:t>
      </w:r>
      <w:r w:rsidR="007519F8">
        <w:rPr>
          <w:rFonts w:ascii="Times New Roman" w:hAnsi="Times New Roman" w:cs="Times New Roman"/>
          <w:sz w:val="24"/>
          <w:szCs w:val="24"/>
        </w:rPr>
        <w:t>.</w:t>
      </w:r>
      <w:r>
        <w:rPr>
          <w:rFonts w:ascii="Times New Roman" w:hAnsi="Times New Roman" w:cs="Times New Roman"/>
          <w:sz w:val="24"/>
          <w:szCs w:val="24"/>
        </w:rPr>
        <w:t xml:space="preserve"> </w:t>
      </w:r>
      <w:r w:rsidR="007519F8">
        <w:rPr>
          <w:rFonts w:ascii="Times New Roman" w:hAnsi="Times New Roman" w:cs="Times New Roman"/>
          <w:sz w:val="24"/>
          <w:szCs w:val="24"/>
        </w:rPr>
        <w:t>O</w:t>
      </w:r>
      <w:r>
        <w:rPr>
          <w:rFonts w:ascii="Times New Roman" w:hAnsi="Times New Roman" w:cs="Times New Roman"/>
          <w:sz w:val="24"/>
          <w:szCs w:val="24"/>
        </w:rPr>
        <w:t>ne such strategy is to separate</w:t>
      </w:r>
      <w:r w:rsidRPr="00A135C4">
        <w:rPr>
          <w:rFonts w:ascii="Times New Roman" w:hAnsi="Times New Roman" w:cs="Times New Roman"/>
          <w:sz w:val="24"/>
          <w:szCs w:val="24"/>
        </w:rPr>
        <w:t xml:space="preserve"> their trade or business activities into two sets of businesses: businesses that consist of "drug trafficking" and businesses that do not.</w:t>
      </w:r>
    </w:p>
    <w:p w:rsidR="00CB6B45" w:rsidRPr="00392F4A" w:rsidRDefault="00CB6B45" w:rsidP="00CB6B45">
      <w:pPr>
        <w:pStyle w:val="NormalWeb"/>
        <w:shd w:val="clear" w:color="auto" w:fill="FFFFFF"/>
        <w:spacing w:before="0" w:beforeAutospacing="0" w:after="0" w:afterAutospacing="0"/>
        <w:jc w:val="both"/>
      </w:pPr>
    </w:p>
    <w:p w:rsidR="00CB6B45" w:rsidRPr="00392F4A" w:rsidRDefault="00CB6B45" w:rsidP="00CB6B45">
      <w:pPr>
        <w:pStyle w:val="NormalWeb"/>
        <w:shd w:val="clear" w:color="auto" w:fill="FFFFFF"/>
        <w:spacing w:before="0" w:beforeAutospacing="0" w:after="0" w:afterAutospacing="0"/>
        <w:jc w:val="both"/>
      </w:pPr>
      <w:r>
        <w:t>A.</w:t>
      </w:r>
      <w:r w:rsidRPr="00392F4A">
        <w:tab/>
        <w:t>The first stra</w:t>
      </w:r>
      <w:r w:rsidR="00E519A1">
        <w:t xml:space="preserve">tegy came about in a 2007 case, </w:t>
      </w:r>
      <w:r w:rsidRPr="00392F4A">
        <w:rPr>
          <w:i/>
          <w:iCs/>
        </w:rPr>
        <w:t>Californians Helping to Alleviate Medical Problems</w:t>
      </w:r>
      <w:r w:rsidRPr="00392F4A">
        <w:t xml:space="preserve"> </w:t>
      </w:r>
      <w:r w:rsidRPr="00E519A1">
        <w:rPr>
          <w:i/>
        </w:rPr>
        <w:t>v. Comm</w:t>
      </w:r>
      <w:r w:rsidR="006F4654">
        <w:rPr>
          <w:i/>
        </w:rPr>
        <w:t>issioner</w:t>
      </w:r>
      <w:r w:rsidRPr="00E519A1">
        <w:rPr>
          <w:i/>
        </w:rPr>
        <w:t xml:space="preserve"> </w:t>
      </w:r>
      <w:r w:rsidR="007519F8" w:rsidRPr="00E519A1">
        <w:rPr>
          <w:i/>
        </w:rPr>
        <w:t>o</w:t>
      </w:r>
      <w:r w:rsidRPr="00E519A1">
        <w:rPr>
          <w:i/>
        </w:rPr>
        <w:t>f Internal Revenue</w:t>
      </w:r>
      <w:r w:rsidRPr="00392F4A">
        <w:t>, 128 T.C. 173 (2007)</w:t>
      </w:r>
      <w:bookmarkStart w:id="4" w:name="fnref_24"/>
      <w:bookmarkEnd w:id="4"/>
      <w:r>
        <w:t xml:space="preserve"> ("CHAMP")</w:t>
      </w:r>
      <w:r w:rsidR="007519F8">
        <w:t>.</w:t>
      </w:r>
      <w:r w:rsidRPr="00392F4A">
        <w:t xml:space="preserve"> </w:t>
      </w:r>
      <w:r w:rsidR="007519F8">
        <w:t>T</w:t>
      </w:r>
      <w:r w:rsidRPr="00392F4A">
        <w:t xml:space="preserve">he Tax Court allowed business deductions for the "patient care" portion of a medical marijuana dispensary in addition to the firm's costs of goods sold. </w:t>
      </w:r>
      <w:r>
        <w:t xml:space="preserve"> </w:t>
      </w:r>
      <w:r w:rsidRPr="00392F4A">
        <w:t xml:space="preserve">CHAMP was a not-for-profit entity under California law with a mission to provide caregiving services to members of the community with debilitating diseases. </w:t>
      </w:r>
      <w:r>
        <w:t xml:space="preserve"> </w:t>
      </w:r>
      <w:r w:rsidRPr="00392F4A">
        <w:t xml:space="preserve">The organization charged a fee to its members for caregiving services that included providing limited amounts of medical marijuana. </w:t>
      </w:r>
      <w:r>
        <w:t xml:space="preserve"> </w:t>
      </w:r>
      <w:r w:rsidRPr="00392F4A">
        <w:t xml:space="preserve">The caregiving services also included support groups, lunches for low-income members, hygiene supplies, counseling, massages, social events, field trips, and online computer access. </w:t>
      </w:r>
      <w:r>
        <w:t xml:space="preserve"> </w:t>
      </w:r>
      <w:r w:rsidRPr="00392F4A">
        <w:t xml:space="preserve">The Tax Court agreed with the taxpayer's assertion that its primary business was the provision of caregiving services. </w:t>
      </w:r>
      <w:r>
        <w:t xml:space="preserve"> </w:t>
      </w:r>
      <w:r w:rsidRPr="00392F4A">
        <w:t>As such, business deductions under Sec</w:t>
      </w:r>
      <w:r w:rsidR="007519F8">
        <w:t>tion</w:t>
      </w:r>
      <w:r w:rsidRPr="00392F4A">
        <w:t xml:space="preserve"> 162(a) for the caregiving portion of the business were permitted, and Sec</w:t>
      </w:r>
      <w:r w:rsidR="007519F8">
        <w:t>tion</w:t>
      </w:r>
      <w:r w:rsidRPr="00392F4A">
        <w:t xml:space="preserve"> </w:t>
      </w:r>
      <w:proofErr w:type="spellStart"/>
      <w:r w:rsidRPr="00392F4A">
        <w:t>280E</w:t>
      </w:r>
      <w:proofErr w:type="spellEnd"/>
      <w:r w:rsidRPr="00392F4A">
        <w:t xml:space="preserve"> would not prohibit these deductions</w:t>
      </w:r>
      <w:r w:rsidR="006F4654">
        <w:t>,</w:t>
      </w:r>
      <w:r w:rsidRPr="00392F4A">
        <w:t xml:space="preserve"> "simply because the taxpayer was also involved in trafficking in a controlled substance."</w:t>
      </w:r>
    </w:p>
    <w:p w:rsidR="00CB6B45" w:rsidRPr="00392F4A" w:rsidRDefault="00CB6B45" w:rsidP="00CB6B45">
      <w:pPr>
        <w:pStyle w:val="NormalWeb"/>
        <w:shd w:val="clear" w:color="auto" w:fill="FFFFFF"/>
        <w:spacing w:before="0" w:beforeAutospacing="0" w:after="0" w:afterAutospacing="0"/>
        <w:jc w:val="both"/>
      </w:pPr>
    </w:p>
    <w:p w:rsidR="00CB6B45" w:rsidRDefault="00CB6B45" w:rsidP="00CB6B45">
      <w:pPr>
        <w:pStyle w:val="NormalWeb"/>
        <w:shd w:val="clear" w:color="auto" w:fill="FFFFFF"/>
        <w:spacing w:before="0" w:beforeAutospacing="0" w:after="0" w:afterAutospacing="0"/>
        <w:jc w:val="both"/>
      </w:pPr>
      <w:r w:rsidRPr="00392F4A">
        <w:tab/>
        <w:t>The Tax Court further stated that the IRS regularly permits a taxpayer to engage in more than one business unless the separate characterization is artificial or unreasonable.</w:t>
      </w:r>
      <w:bookmarkStart w:id="5" w:name="fnref_25"/>
      <w:bookmarkEnd w:id="5"/>
      <w:r w:rsidRPr="00392F4A">
        <w:rPr>
          <w:vertAlign w:val="superscript"/>
        </w:rPr>
        <w:t> </w:t>
      </w:r>
      <w:r w:rsidRPr="00392F4A">
        <w:t>The court relied on the 1943 Supreme Court case,</w:t>
      </w:r>
      <w:r w:rsidR="007519F8">
        <w:t xml:space="preserve"> </w:t>
      </w:r>
      <w:r w:rsidRPr="00E519A1">
        <w:rPr>
          <w:i/>
        </w:rPr>
        <w:t>Comm</w:t>
      </w:r>
      <w:r w:rsidR="006F4654" w:rsidRPr="006F4654">
        <w:rPr>
          <w:i/>
        </w:rPr>
        <w:t>issioner</w:t>
      </w:r>
      <w:r w:rsidRPr="00E519A1">
        <w:rPr>
          <w:i/>
        </w:rPr>
        <w:t xml:space="preserve"> of Internal Revenue v.</w:t>
      </w:r>
      <w:r w:rsidRPr="00392F4A">
        <w:t xml:space="preserve"> </w:t>
      </w:r>
      <w:proofErr w:type="spellStart"/>
      <w:r w:rsidRPr="00392F4A">
        <w:rPr>
          <w:i/>
          <w:iCs/>
        </w:rPr>
        <w:t>Heininger</w:t>
      </w:r>
      <w:proofErr w:type="spellEnd"/>
      <w:r w:rsidRPr="00392F4A">
        <w:t>, 320 U.S. 467, 474 (1943)</w:t>
      </w:r>
      <w:r>
        <w:rPr>
          <w:b/>
          <w:bCs/>
          <w:vertAlign w:val="superscript"/>
        </w:rPr>
        <w:t xml:space="preserve"> </w:t>
      </w:r>
      <w:r w:rsidRPr="00392F4A">
        <w:t xml:space="preserve">quoting the following language: "It has never been thought . . . that the mere fact that an expenditure bears a remote relation to an illegal act makes it non-deductible." </w:t>
      </w:r>
      <w:r>
        <w:t xml:space="preserve"> </w:t>
      </w:r>
      <w:r w:rsidRPr="00392F4A">
        <w:t>Because of the taxpayer's ability to substantiate the business expenses, despite the fact that they were not specifically allocated to one aspect of the business or the other, the court took it upon itself to apportion the expenses, allowing those pertaining to legal activities and disallowing those for illegal activities.</w:t>
      </w:r>
    </w:p>
    <w:p w:rsidR="00CB6B45" w:rsidRPr="00392F4A" w:rsidRDefault="00CB6B45" w:rsidP="00CB6B45">
      <w:pPr>
        <w:pStyle w:val="NormalWeb"/>
        <w:shd w:val="clear" w:color="auto" w:fill="FFFFFF"/>
        <w:spacing w:before="0" w:beforeAutospacing="0" w:after="0" w:afterAutospacing="0"/>
        <w:jc w:val="both"/>
      </w:pPr>
    </w:p>
    <w:p w:rsidR="00CB6B45" w:rsidRPr="00392F4A" w:rsidRDefault="00CB6B45" w:rsidP="00CB6B45">
      <w:pPr>
        <w:shd w:val="clear" w:color="auto" w:fill="FFFFFF"/>
        <w:spacing w:after="0" w:line="240" w:lineRule="auto"/>
        <w:jc w:val="both"/>
        <w:rPr>
          <w:rFonts w:ascii="Times New Roman" w:hAnsi="Times New Roman" w:cs="Times New Roman"/>
          <w:sz w:val="24"/>
          <w:szCs w:val="24"/>
        </w:rPr>
      </w:pPr>
      <w:r w:rsidRPr="00392F4A">
        <w:rPr>
          <w:rFonts w:ascii="Times New Roman" w:hAnsi="Times New Roman" w:cs="Times New Roman"/>
          <w:sz w:val="24"/>
          <w:szCs w:val="24"/>
        </w:rPr>
        <w:tab/>
        <w:t>The</w:t>
      </w:r>
      <w:r w:rsidR="007519F8">
        <w:rPr>
          <w:rFonts w:ascii="Times New Roman" w:hAnsi="Times New Roman" w:cs="Times New Roman"/>
          <w:sz w:val="24"/>
          <w:szCs w:val="24"/>
        </w:rPr>
        <w:t xml:space="preserve"> </w:t>
      </w:r>
      <w:r w:rsidRPr="00392F4A">
        <w:rPr>
          <w:rFonts w:ascii="Times New Roman" w:hAnsi="Times New Roman" w:cs="Times New Roman"/>
          <w:i/>
          <w:iCs/>
          <w:sz w:val="24"/>
          <w:szCs w:val="24"/>
        </w:rPr>
        <w:t>CHAMP</w:t>
      </w:r>
      <w:r w:rsidR="007519F8">
        <w:rPr>
          <w:rFonts w:ascii="Times New Roman" w:hAnsi="Times New Roman" w:cs="Times New Roman"/>
          <w:i/>
          <w:iCs/>
          <w:sz w:val="24"/>
          <w:szCs w:val="24"/>
        </w:rPr>
        <w:t xml:space="preserve"> </w:t>
      </w:r>
      <w:r w:rsidRPr="00392F4A">
        <w:rPr>
          <w:rFonts w:ascii="Times New Roman" w:hAnsi="Times New Roman" w:cs="Times New Roman"/>
          <w:sz w:val="24"/>
          <w:szCs w:val="24"/>
        </w:rPr>
        <w:t xml:space="preserve">case is precedent for marijuana businesses to argue that, by engaging in one line of legal business that does not involve the sale of marijuana, the taxpayer may deduct business expenses that are properly allocable to the legal business. </w:t>
      </w:r>
      <w:r>
        <w:rPr>
          <w:rFonts w:ascii="Times New Roman" w:hAnsi="Times New Roman" w:cs="Times New Roman"/>
          <w:sz w:val="24"/>
          <w:szCs w:val="24"/>
        </w:rPr>
        <w:t xml:space="preserve"> </w:t>
      </w:r>
      <w:r w:rsidRPr="00392F4A">
        <w:rPr>
          <w:rFonts w:ascii="Times New Roman" w:hAnsi="Times New Roman" w:cs="Times New Roman"/>
          <w:sz w:val="24"/>
          <w:szCs w:val="24"/>
        </w:rPr>
        <w:t xml:space="preserve">However, the taxpayer must still adequately substantiate the expenses, which would normally not be that difficult. </w:t>
      </w:r>
      <w:r>
        <w:rPr>
          <w:rFonts w:ascii="Times New Roman" w:hAnsi="Times New Roman" w:cs="Times New Roman"/>
          <w:sz w:val="24"/>
          <w:szCs w:val="24"/>
        </w:rPr>
        <w:t xml:space="preserve"> </w:t>
      </w:r>
      <w:r w:rsidRPr="00392F4A">
        <w:rPr>
          <w:rFonts w:ascii="Times New Roman" w:hAnsi="Times New Roman" w:cs="Times New Roman"/>
          <w:sz w:val="24"/>
          <w:szCs w:val="24"/>
        </w:rPr>
        <w:t>Unfortunately, many marijuana businesses are being operated on a cash basis because many banks will not do business with them.</w:t>
      </w:r>
      <w:bookmarkStart w:id="6" w:name="fnref_27"/>
      <w:bookmarkEnd w:id="6"/>
      <w:r w:rsidRPr="00392F4A">
        <w:rPr>
          <w:rFonts w:ascii="Times New Roman" w:hAnsi="Times New Roman" w:cs="Times New Roman"/>
          <w:sz w:val="24"/>
          <w:szCs w:val="24"/>
        </w:rPr>
        <w:t> </w:t>
      </w:r>
      <w:r>
        <w:rPr>
          <w:rFonts w:ascii="Times New Roman" w:hAnsi="Times New Roman" w:cs="Times New Roman"/>
          <w:sz w:val="24"/>
          <w:szCs w:val="24"/>
        </w:rPr>
        <w:t xml:space="preserve"> </w:t>
      </w:r>
      <w:r w:rsidRPr="00392F4A">
        <w:rPr>
          <w:rFonts w:ascii="Times New Roman" w:hAnsi="Times New Roman" w:cs="Times New Roman"/>
          <w:sz w:val="24"/>
          <w:szCs w:val="24"/>
        </w:rPr>
        <w:t>This makes substantiating expenses much more challenging.</w:t>
      </w:r>
    </w:p>
    <w:p w:rsidR="00CB6B45" w:rsidRDefault="00CB6B45" w:rsidP="00CB6B45">
      <w:pPr>
        <w:shd w:val="clear" w:color="auto" w:fill="FCFCFC"/>
        <w:spacing w:after="0" w:line="240" w:lineRule="auto"/>
        <w:jc w:val="both"/>
        <w:rPr>
          <w:rFonts w:ascii="Times New Roman" w:eastAsia="Times New Roman" w:hAnsi="Times New Roman" w:cs="Times New Roman"/>
          <w:sz w:val="24"/>
          <w:szCs w:val="24"/>
        </w:rPr>
      </w:pPr>
    </w:p>
    <w:p w:rsidR="00CB6B45" w:rsidRDefault="00CB6B45" w:rsidP="00CB6B45">
      <w:pPr>
        <w:shd w:val="clear" w:color="auto" w:fill="FCFCFC"/>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92F4A">
        <w:rPr>
          <w:rFonts w:ascii="Times New Roman" w:eastAsia="Times New Roman" w:hAnsi="Times New Roman" w:cs="Times New Roman"/>
          <w:sz w:val="24"/>
          <w:szCs w:val="24"/>
        </w:rPr>
        <w:t>However, the courts have not been kind to taxpayers who attempt to avail themselves of the CHAMPS "second line of business argument."</w:t>
      </w:r>
    </w:p>
    <w:p w:rsidR="00CB6B45" w:rsidRDefault="00CB6B45" w:rsidP="00CB6B45">
      <w:pPr>
        <w:shd w:val="clear" w:color="auto" w:fill="FCFCFC"/>
        <w:spacing w:after="0" w:line="240" w:lineRule="auto"/>
        <w:jc w:val="both"/>
        <w:rPr>
          <w:rFonts w:ascii="Times New Roman" w:eastAsia="Times New Roman" w:hAnsi="Times New Roman" w:cs="Times New Roman"/>
          <w:sz w:val="24"/>
          <w:szCs w:val="24"/>
        </w:rPr>
      </w:pPr>
    </w:p>
    <w:p w:rsidR="00E519A1" w:rsidRDefault="00E519A1" w:rsidP="00CB6B45">
      <w:pPr>
        <w:shd w:val="clear" w:color="auto" w:fill="FCFCFC"/>
        <w:spacing w:after="0" w:line="240" w:lineRule="auto"/>
        <w:jc w:val="both"/>
        <w:rPr>
          <w:rFonts w:ascii="Times New Roman" w:eastAsia="Times New Roman" w:hAnsi="Times New Roman" w:cs="Times New Roman"/>
          <w:sz w:val="24"/>
          <w:szCs w:val="24"/>
        </w:rPr>
      </w:pPr>
    </w:p>
    <w:p w:rsidR="00E519A1" w:rsidRDefault="00E519A1" w:rsidP="00CB6B45">
      <w:pPr>
        <w:shd w:val="clear" w:color="auto" w:fill="FCFCFC"/>
        <w:spacing w:after="0" w:line="240" w:lineRule="auto"/>
        <w:jc w:val="both"/>
        <w:rPr>
          <w:rFonts w:ascii="Times New Roman" w:eastAsia="Times New Roman" w:hAnsi="Times New Roman" w:cs="Times New Roman"/>
          <w:sz w:val="24"/>
          <w:szCs w:val="24"/>
        </w:rPr>
      </w:pPr>
    </w:p>
    <w:p w:rsidR="00E519A1" w:rsidRDefault="00E519A1" w:rsidP="00CB6B45">
      <w:pPr>
        <w:shd w:val="clear" w:color="auto" w:fill="FCFCFC"/>
        <w:spacing w:after="0" w:line="240" w:lineRule="auto"/>
        <w:jc w:val="both"/>
        <w:rPr>
          <w:rFonts w:ascii="Times New Roman" w:eastAsia="Times New Roman" w:hAnsi="Times New Roman" w:cs="Times New Roman"/>
          <w:sz w:val="24"/>
          <w:szCs w:val="24"/>
        </w:rPr>
      </w:pPr>
    </w:p>
    <w:p w:rsidR="00E519A1" w:rsidRDefault="00E519A1" w:rsidP="00CB6B45">
      <w:pPr>
        <w:shd w:val="clear" w:color="auto" w:fill="FCFCFC"/>
        <w:spacing w:after="0" w:line="240" w:lineRule="auto"/>
        <w:jc w:val="both"/>
        <w:rPr>
          <w:rFonts w:ascii="Times New Roman" w:eastAsia="Times New Roman" w:hAnsi="Times New Roman" w:cs="Times New Roman"/>
          <w:sz w:val="24"/>
          <w:szCs w:val="24"/>
        </w:rPr>
      </w:pPr>
    </w:p>
    <w:p w:rsidR="00E519A1" w:rsidRDefault="00E519A1" w:rsidP="00CB6B45">
      <w:pPr>
        <w:shd w:val="clear" w:color="auto" w:fill="FCFCFC"/>
        <w:spacing w:after="0" w:line="240" w:lineRule="auto"/>
        <w:jc w:val="both"/>
        <w:rPr>
          <w:rFonts w:ascii="Times New Roman" w:eastAsia="Times New Roman" w:hAnsi="Times New Roman" w:cs="Times New Roman"/>
          <w:sz w:val="24"/>
          <w:szCs w:val="24"/>
        </w:rPr>
      </w:pPr>
    </w:p>
    <w:p w:rsidR="00CB6B45" w:rsidRPr="00392F4A" w:rsidRDefault="00CB6B45" w:rsidP="00CB6B45">
      <w:pPr>
        <w:shd w:val="clear" w:color="auto" w:fill="FCFCFC"/>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Pr>
          <w:rFonts w:ascii="Times New Roman" w:eastAsia="Times New Roman" w:hAnsi="Times New Roman" w:cs="Times New Roman"/>
          <w:sz w:val="24"/>
          <w:szCs w:val="24"/>
        </w:rPr>
        <w:tab/>
      </w:r>
      <w:r w:rsidRPr="00392F4A">
        <w:rPr>
          <w:rFonts w:ascii="Times New Roman" w:eastAsia="Times New Roman" w:hAnsi="Times New Roman" w:cs="Times New Roman"/>
          <w:sz w:val="24"/>
          <w:szCs w:val="24"/>
        </w:rPr>
        <w:t>In </w:t>
      </w:r>
      <w:r w:rsidRPr="00392F4A">
        <w:rPr>
          <w:rFonts w:ascii="Times New Roman" w:eastAsia="Times New Roman" w:hAnsi="Times New Roman" w:cs="Times New Roman"/>
          <w:i/>
          <w:iCs/>
          <w:sz w:val="24"/>
          <w:szCs w:val="24"/>
        </w:rPr>
        <w:t>Olive v. Commissioner</w:t>
      </w:r>
      <w:r w:rsidRPr="00392F4A">
        <w:rPr>
          <w:rFonts w:ascii="Times New Roman" w:eastAsia="Times New Roman" w:hAnsi="Times New Roman" w:cs="Times New Roman"/>
          <w:sz w:val="24"/>
          <w:szCs w:val="24"/>
        </w:rPr>
        <w:t xml:space="preserve">, 139 T.C. 2, (2012), </w:t>
      </w:r>
      <w:r>
        <w:rPr>
          <w:rFonts w:ascii="Times New Roman" w:hAnsi="Times New Roman" w:cs="Times New Roman"/>
          <w:sz w:val="24"/>
          <w:szCs w:val="24"/>
        </w:rPr>
        <w:t xml:space="preserve">Olive ("Taxpayer"), </w:t>
      </w:r>
      <w:r w:rsidRPr="00392F4A">
        <w:rPr>
          <w:rFonts w:ascii="Times New Roman" w:eastAsia="Times New Roman" w:hAnsi="Times New Roman" w:cs="Times New Roman"/>
          <w:sz w:val="24"/>
          <w:szCs w:val="24"/>
        </w:rPr>
        <w:t xml:space="preserve">was a California dispensary, </w:t>
      </w:r>
      <w:r>
        <w:rPr>
          <w:rFonts w:ascii="Times New Roman" w:eastAsia="Times New Roman" w:hAnsi="Times New Roman" w:cs="Times New Roman"/>
          <w:sz w:val="24"/>
          <w:szCs w:val="24"/>
        </w:rPr>
        <w:t xml:space="preserve">called </w:t>
      </w:r>
      <w:r w:rsidRPr="00392F4A">
        <w:rPr>
          <w:rFonts w:ascii="Times New Roman" w:eastAsia="Times New Roman" w:hAnsi="Times New Roman" w:cs="Times New Roman"/>
          <w:sz w:val="24"/>
          <w:szCs w:val="24"/>
        </w:rPr>
        <w:t>the Vapor Room Herbal Center</w:t>
      </w:r>
      <w:r>
        <w:rPr>
          <w:rFonts w:ascii="Times New Roman" w:eastAsia="Times New Roman" w:hAnsi="Times New Roman" w:cs="Times New Roman"/>
          <w:sz w:val="24"/>
          <w:szCs w:val="24"/>
        </w:rPr>
        <w:t>,</w:t>
      </w:r>
      <w:r w:rsidRPr="00392F4A">
        <w:rPr>
          <w:rFonts w:ascii="Times New Roman" w:eastAsia="Times New Roman" w:hAnsi="Times New Roman" w:cs="Times New Roman"/>
          <w:sz w:val="24"/>
          <w:szCs w:val="24"/>
        </w:rPr>
        <w:t xml:space="preserve"> whose sole source of revenue was its sale of medical marijuana</w:t>
      </w:r>
      <w:r>
        <w:rPr>
          <w:rFonts w:ascii="Times New Roman" w:eastAsia="Times New Roman" w:hAnsi="Times New Roman" w:cs="Times New Roman"/>
          <w:sz w:val="24"/>
          <w:szCs w:val="24"/>
        </w:rPr>
        <w:t>.  Taxpayer</w:t>
      </w:r>
      <w:r w:rsidRPr="00A135C4">
        <w:rPr>
          <w:rFonts w:ascii="Times New Roman" w:hAnsi="Times New Roman" w:cs="Times New Roman"/>
          <w:sz w:val="24"/>
          <w:szCs w:val="24"/>
        </w:rPr>
        <w:t xml:space="preserve"> deducted expenses</w:t>
      </w:r>
      <w:r>
        <w:rPr>
          <w:rFonts w:ascii="Times New Roman" w:hAnsi="Times New Roman" w:cs="Times New Roman"/>
          <w:sz w:val="24"/>
          <w:szCs w:val="24"/>
        </w:rPr>
        <w:t xml:space="preserve"> related to this business on its</w:t>
      </w:r>
      <w:r w:rsidRPr="00A135C4">
        <w:rPr>
          <w:rFonts w:ascii="Times New Roman" w:hAnsi="Times New Roman" w:cs="Times New Roman"/>
          <w:sz w:val="24"/>
          <w:szCs w:val="24"/>
        </w:rPr>
        <w:t xml:space="preserve"> return</w:t>
      </w:r>
      <w:r>
        <w:rPr>
          <w:rFonts w:ascii="Times New Roman" w:hAnsi="Times New Roman" w:cs="Times New Roman"/>
          <w:sz w:val="24"/>
          <w:szCs w:val="24"/>
        </w:rPr>
        <w:t xml:space="preserve"> under the CHAMP "second line of business argument</w:t>
      </w:r>
      <w:r w:rsidRPr="00A135C4">
        <w:rPr>
          <w:rFonts w:ascii="Times New Roman" w:hAnsi="Times New Roman" w:cs="Times New Roman"/>
          <w:sz w:val="24"/>
          <w:szCs w:val="24"/>
        </w:rPr>
        <w:t>,</w:t>
      </w:r>
      <w:r>
        <w:rPr>
          <w:rFonts w:ascii="Times New Roman" w:hAnsi="Times New Roman" w:cs="Times New Roman"/>
          <w:sz w:val="24"/>
          <w:szCs w:val="24"/>
        </w:rPr>
        <w:t>"</w:t>
      </w:r>
      <w:r w:rsidRPr="00A135C4">
        <w:rPr>
          <w:rFonts w:ascii="Times New Roman" w:hAnsi="Times New Roman" w:cs="Times New Roman"/>
          <w:sz w:val="24"/>
          <w:szCs w:val="24"/>
        </w:rPr>
        <w:t xml:space="preserve"> which the IRS disallowed under </w:t>
      </w:r>
      <w:r w:rsidR="007519F8">
        <w:rPr>
          <w:rFonts w:ascii="Times New Roman" w:hAnsi="Times New Roman" w:cs="Times New Roman"/>
          <w:sz w:val="24"/>
          <w:szCs w:val="24"/>
        </w:rPr>
        <w:t>Section</w:t>
      </w:r>
      <w:r>
        <w:rPr>
          <w:rFonts w:ascii="Times New Roman" w:hAnsi="Times New Roman" w:cs="Times New Roman"/>
          <w:sz w:val="24"/>
          <w:szCs w:val="24"/>
        </w:rPr>
        <w:t xml:space="preserve"> </w:t>
      </w:r>
      <w:proofErr w:type="spellStart"/>
      <w:r w:rsidRPr="00A135C4">
        <w:rPr>
          <w:rFonts w:ascii="Times New Roman" w:hAnsi="Times New Roman" w:cs="Times New Roman"/>
          <w:sz w:val="24"/>
          <w:szCs w:val="24"/>
        </w:rPr>
        <w:t>280E</w:t>
      </w:r>
      <w:proofErr w:type="spellEnd"/>
      <w:r w:rsidRPr="00392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Olive claimed p</w:t>
      </w:r>
      <w:r w:rsidRPr="00392F4A">
        <w:rPr>
          <w:rFonts w:ascii="Times New Roman" w:eastAsia="Times New Roman" w:hAnsi="Times New Roman" w:cs="Times New Roman"/>
          <w:sz w:val="24"/>
          <w:szCs w:val="24"/>
        </w:rPr>
        <w:t xml:space="preserve">atrons went to the Vapor Room </w:t>
      </w:r>
      <w:r>
        <w:rPr>
          <w:rFonts w:ascii="Times New Roman" w:eastAsia="Times New Roman" w:hAnsi="Times New Roman" w:cs="Times New Roman"/>
          <w:sz w:val="24"/>
          <w:szCs w:val="24"/>
        </w:rPr>
        <w:t xml:space="preserve">in equal parts </w:t>
      </w:r>
      <w:r w:rsidRPr="00392F4A">
        <w:rPr>
          <w:rFonts w:ascii="Times New Roman" w:eastAsia="Times New Roman" w:hAnsi="Times New Roman" w:cs="Times New Roman"/>
          <w:sz w:val="24"/>
          <w:szCs w:val="24"/>
        </w:rPr>
        <w:t xml:space="preserve">to relax and smoke </w:t>
      </w:r>
      <w:r>
        <w:rPr>
          <w:rFonts w:ascii="Times New Roman" w:eastAsia="Times New Roman" w:hAnsi="Times New Roman" w:cs="Times New Roman"/>
          <w:sz w:val="24"/>
          <w:szCs w:val="24"/>
        </w:rPr>
        <w:t>marijuana.  To encourage relaxation t</w:t>
      </w:r>
      <w:r w:rsidRPr="00392F4A">
        <w:rPr>
          <w:rFonts w:ascii="Times New Roman" w:eastAsia="Times New Roman" w:hAnsi="Times New Roman" w:cs="Times New Roman"/>
          <w:sz w:val="24"/>
          <w:szCs w:val="24"/>
        </w:rPr>
        <w:t xml:space="preserve">he Vapor Room was set up like a </w:t>
      </w:r>
      <w:r>
        <w:rPr>
          <w:rFonts w:ascii="Times New Roman" w:eastAsia="Times New Roman" w:hAnsi="Times New Roman" w:cs="Times New Roman"/>
          <w:sz w:val="24"/>
          <w:szCs w:val="24"/>
        </w:rPr>
        <w:t>lounge</w:t>
      </w:r>
      <w:r w:rsidRPr="00392F4A">
        <w:rPr>
          <w:rFonts w:ascii="Times New Roman" w:eastAsia="Times New Roman" w:hAnsi="Times New Roman" w:cs="Times New Roman"/>
          <w:sz w:val="24"/>
          <w:szCs w:val="24"/>
        </w:rPr>
        <w:t>; with couches, chairs, and t</w:t>
      </w:r>
      <w:r>
        <w:rPr>
          <w:rFonts w:ascii="Times New Roman" w:eastAsia="Times New Roman" w:hAnsi="Times New Roman" w:cs="Times New Roman"/>
          <w:sz w:val="24"/>
          <w:szCs w:val="24"/>
        </w:rPr>
        <w:t>ables located throughout</w:t>
      </w:r>
      <w:r w:rsidRPr="00392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519F8">
        <w:rPr>
          <w:rFonts w:ascii="Times New Roman" w:eastAsia="Times New Roman" w:hAnsi="Times New Roman" w:cs="Times New Roman"/>
          <w:sz w:val="24"/>
          <w:szCs w:val="24"/>
        </w:rPr>
        <w:t>In addition, g</w:t>
      </w:r>
      <w:r w:rsidRPr="00392F4A">
        <w:rPr>
          <w:rFonts w:ascii="Times New Roman" w:eastAsia="Times New Roman" w:hAnsi="Times New Roman" w:cs="Times New Roman"/>
          <w:sz w:val="24"/>
          <w:szCs w:val="24"/>
        </w:rPr>
        <w:t>ames, books and art supplies were available for use</w:t>
      </w:r>
      <w:r>
        <w:rPr>
          <w:rFonts w:ascii="Times New Roman" w:eastAsia="Times New Roman" w:hAnsi="Times New Roman" w:cs="Times New Roman"/>
          <w:sz w:val="24"/>
          <w:szCs w:val="24"/>
        </w:rPr>
        <w:t xml:space="preserve">, </w:t>
      </w:r>
      <w:r w:rsidRPr="00392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519F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long with </w:t>
      </w:r>
      <w:r w:rsidRPr="00392F4A">
        <w:rPr>
          <w:rFonts w:ascii="Times New Roman" w:eastAsia="Times New Roman" w:hAnsi="Times New Roman" w:cs="Times New Roman"/>
          <w:sz w:val="24"/>
          <w:szCs w:val="24"/>
        </w:rPr>
        <w:t>tea</w:t>
      </w:r>
      <w:r w:rsidR="007519F8">
        <w:rPr>
          <w:rFonts w:ascii="Times New Roman" w:eastAsia="Times New Roman" w:hAnsi="Times New Roman" w:cs="Times New Roman"/>
          <w:sz w:val="24"/>
          <w:szCs w:val="24"/>
        </w:rPr>
        <w:t>,</w:t>
      </w:r>
      <w:r w:rsidRPr="00392F4A">
        <w:rPr>
          <w:rFonts w:ascii="Times New Roman" w:eastAsia="Times New Roman" w:hAnsi="Times New Roman" w:cs="Times New Roman"/>
          <w:sz w:val="24"/>
          <w:szCs w:val="24"/>
        </w:rPr>
        <w:t xml:space="preserve"> water</w:t>
      </w:r>
      <w:r>
        <w:rPr>
          <w:rFonts w:ascii="Times New Roman" w:eastAsia="Times New Roman" w:hAnsi="Times New Roman" w:cs="Times New Roman"/>
          <w:sz w:val="24"/>
          <w:szCs w:val="24"/>
        </w:rPr>
        <w:t xml:space="preserve">, and </w:t>
      </w:r>
      <w:r w:rsidRPr="00392F4A">
        <w:rPr>
          <w:rFonts w:ascii="Times New Roman" w:eastAsia="Times New Roman" w:hAnsi="Times New Roman" w:cs="Times New Roman"/>
          <w:sz w:val="24"/>
          <w:szCs w:val="24"/>
        </w:rPr>
        <w:t>snacks</w:t>
      </w:r>
      <w:r w:rsidR="007519F8">
        <w:rPr>
          <w:rFonts w:ascii="Times New Roman" w:eastAsia="Times New Roman" w:hAnsi="Times New Roman" w:cs="Times New Roman"/>
          <w:sz w:val="24"/>
          <w:szCs w:val="24"/>
        </w:rPr>
        <w:t xml:space="preserve"> - a</w:t>
      </w:r>
      <w:r w:rsidRPr="00392F4A">
        <w:rPr>
          <w:rFonts w:ascii="Times New Roman" w:eastAsia="Times New Roman" w:hAnsi="Times New Roman" w:cs="Times New Roman"/>
          <w:sz w:val="24"/>
          <w:szCs w:val="24"/>
        </w:rPr>
        <w:t xml:space="preserve">ll of </w:t>
      </w:r>
      <w:r>
        <w:rPr>
          <w:rFonts w:ascii="Times New Roman" w:eastAsia="Times New Roman" w:hAnsi="Times New Roman" w:cs="Times New Roman"/>
          <w:sz w:val="24"/>
          <w:szCs w:val="24"/>
        </w:rPr>
        <w:t xml:space="preserve">which was </w:t>
      </w:r>
      <w:r w:rsidRPr="006A5A0C">
        <w:rPr>
          <w:rFonts w:ascii="Times New Roman" w:eastAsia="Times New Roman" w:hAnsi="Times New Roman" w:cs="Times New Roman"/>
          <w:iCs/>
          <w:sz w:val="24"/>
          <w:szCs w:val="24"/>
        </w:rPr>
        <w:t>provided free of charge</w:t>
      </w:r>
      <w:r w:rsidRPr="00392F4A">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Olive argued </w:t>
      </w:r>
      <w:r w:rsidRPr="00392F4A">
        <w:rPr>
          <w:rFonts w:ascii="Times New Roman" w:eastAsia="Times New Roman" w:hAnsi="Times New Roman" w:cs="Times New Roman"/>
          <w:sz w:val="24"/>
          <w:szCs w:val="24"/>
        </w:rPr>
        <w:t>his business w</w:t>
      </w:r>
      <w:r>
        <w:rPr>
          <w:rFonts w:ascii="Times New Roman" w:eastAsia="Times New Roman" w:hAnsi="Times New Roman" w:cs="Times New Roman"/>
          <w:sz w:val="24"/>
          <w:szCs w:val="24"/>
        </w:rPr>
        <w:t>as similar to the business in CHAMP,</w:t>
      </w:r>
      <w:r w:rsidRPr="00392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equal parts </w:t>
      </w:r>
      <w:r w:rsidRPr="00392F4A">
        <w:rPr>
          <w:rFonts w:ascii="Times New Roman" w:eastAsia="Times New Roman" w:hAnsi="Times New Roman" w:cs="Times New Roman"/>
          <w:sz w:val="24"/>
          <w:szCs w:val="24"/>
        </w:rPr>
        <w:t xml:space="preserve">the sale of goods and </w:t>
      </w:r>
      <w:r>
        <w:rPr>
          <w:rFonts w:ascii="Times New Roman" w:eastAsia="Times New Roman" w:hAnsi="Times New Roman" w:cs="Times New Roman"/>
          <w:sz w:val="24"/>
          <w:szCs w:val="24"/>
        </w:rPr>
        <w:t>relaxation</w:t>
      </w:r>
      <w:r w:rsidRPr="00392F4A">
        <w:rPr>
          <w:rFonts w:ascii="Times New Roman" w:eastAsia="Times New Roman" w:hAnsi="Times New Roman" w:cs="Times New Roman"/>
          <w:sz w:val="24"/>
          <w:szCs w:val="24"/>
        </w:rPr>
        <w:t xml:space="preserve"> services</w:t>
      </w:r>
      <w:r>
        <w:rPr>
          <w:rFonts w:ascii="Times New Roman" w:eastAsia="Times New Roman" w:hAnsi="Times New Roman" w:cs="Times New Roman"/>
          <w:sz w:val="24"/>
          <w:szCs w:val="24"/>
        </w:rPr>
        <w:t>.  The Tax Court disagreed, stating:</w:t>
      </w:r>
    </w:p>
    <w:p w:rsidR="00CB6B45" w:rsidRPr="00392F4A" w:rsidRDefault="00CB6B45" w:rsidP="00CB6B45">
      <w:pPr>
        <w:shd w:val="clear" w:color="auto" w:fill="FCFCFC"/>
        <w:spacing w:after="0" w:line="240" w:lineRule="auto"/>
        <w:jc w:val="both"/>
        <w:rPr>
          <w:rFonts w:ascii="Times New Roman" w:eastAsia="Times New Roman" w:hAnsi="Times New Roman" w:cs="Times New Roman"/>
          <w:iCs/>
          <w:sz w:val="24"/>
          <w:szCs w:val="24"/>
        </w:rPr>
      </w:pPr>
    </w:p>
    <w:p w:rsidR="00CB6B45" w:rsidRPr="00392F4A" w:rsidRDefault="00CB6B45" w:rsidP="00CB6B45">
      <w:pPr>
        <w:shd w:val="clear" w:color="auto" w:fill="FCFCFC"/>
        <w:spacing w:after="0" w:line="240" w:lineRule="auto"/>
        <w:ind w:left="720" w:right="720"/>
        <w:jc w:val="both"/>
        <w:rPr>
          <w:rFonts w:ascii="Times New Roman" w:eastAsia="Times New Roman" w:hAnsi="Times New Roman" w:cs="Times New Roman"/>
          <w:sz w:val="24"/>
          <w:szCs w:val="24"/>
        </w:rPr>
      </w:pPr>
      <w:r w:rsidRPr="00392F4A">
        <w:rPr>
          <w:rFonts w:ascii="Times New Roman" w:eastAsia="Times New Roman" w:hAnsi="Times New Roman" w:cs="Times New Roman"/>
          <w:iCs/>
          <w:sz w:val="24"/>
          <w:szCs w:val="24"/>
        </w:rPr>
        <w:t>Petitioner asserts that the Vapor Room’s overwhelming purpose was to provide caregiving services, that the Vapor Room’s expenses are almost entirely related to the caregiving business and that the Vapor Room would continue to operate even if petitioner did not sell medical marijuana. We disagree. We find instead that petitioner had a single business, the dispensing of medical marijuana, and that he provided all of the Vapor Room’s services and activities as part of that business. The record establishes that the Vapor Room is not the same type of operation as the medical marijuana dispensary in CHAMP that we found to have two businesses.</w:t>
      </w:r>
    </w:p>
    <w:p w:rsidR="00CB6B45" w:rsidRDefault="00CB6B45" w:rsidP="00CB6B45">
      <w:pPr>
        <w:pStyle w:val="NormalWeb"/>
        <w:shd w:val="clear" w:color="auto" w:fill="FFFFFF"/>
        <w:spacing w:before="0" w:beforeAutospacing="0" w:after="0" w:afterAutospacing="0"/>
        <w:jc w:val="both"/>
      </w:pPr>
    </w:p>
    <w:p w:rsidR="00CB6B45" w:rsidRPr="00FB5BF3" w:rsidRDefault="00CB6B45" w:rsidP="00CB6B45">
      <w:pPr>
        <w:pStyle w:val="NormalWeb"/>
        <w:shd w:val="clear" w:color="auto" w:fill="FFFFFF"/>
        <w:spacing w:before="0" w:beforeAutospacing="0" w:after="0" w:afterAutospacing="0"/>
        <w:jc w:val="both"/>
        <w:rPr>
          <w:rFonts w:ascii="Helvetica" w:hAnsi="Helvetica" w:cs="Helvetica"/>
          <w:color w:val="000000"/>
        </w:rPr>
      </w:pPr>
      <w:r>
        <w:tab/>
        <w:t xml:space="preserve">In reaching this decision the Court in </w:t>
      </w:r>
      <w:r w:rsidRPr="00A55FE6">
        <w:rPr>
          <w:i/>
        </w:rPr>
        <w:t>Olive</w:t>
      </w:r>
      <w:r>
        <w:t xml:space="preserve"> </w:t>
      </w:r>
      <w:r w:rsidRPr="00A55FE6">
        <w:t>applied</w:t>
      </w:r>
      <w:r>
        <w:t xml:space="preserve"> the nine factors from </w:t>
      </w:r>
      <w:r>
        <w:rPr>
          <w:i/>
        </w:rPr>
        <w:t xml:space="preserve">Rupp v. </w:t>
      </w:r>
      <w:r w:rsidRPr="00FB5BF3">
        <w:rPr>
          <w:i/>
        </w:rPr>
        <w:t>Commissioner</w:t>
      </w:r>
      <w:r>
        <w:t>, 103 T.C.M. (CCH 1594, 1598, 2012 TCM (RIA) 2012-108), to determine if there in fact two businesses operating.  These nine factors are:</w:t>
      </w:r>
    </w:p>
    <w:p w:rsidR="00CB6B45" w:rsidRPr="00FB5BF3" w:rsidRDefault="00CB6B45" w:rsidP="00CB6B45">
      <w:pPr>
        <w:numPr>
          <w:ilvl w:val="0"/>
          <w:numId w:val="3"/>
        </w:num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FB5BF3">
        <w:rPr>
          <w:rFonts w:ascii="Times New Roman" w:eastAsia="Times New Roman" w:hAnsi="Times New Roman" w:cs="Times New Roman"/>
          <w:color w:val="000000"/>
          <w:sz w:val="24"/>
          <w:szCs w:val="24"/>
        </w:rPr>
        <w:t>Whether the undertakings are conducted at the same place.</w:t>
      </w:r>
    </w:p>
    <w:p w:rsidR="00CB6B45" w:rsidRPr="00FB5BF3" w:rsidRDefault="00CB6B45" w:rsidP="00CB6B45">
      <w:pPr>
        <w:numPr>
          <w:ilvl w:val="0"/>
          <w:numId w:val="3"/>
        </w:num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FB5BF3">
        <w:rPr>
          <w:rFonts w:ascii="Times New Roman" w:eastAsia="Times New Roman" w:hAnsi="Times New Roman" w:cs="Times New Roman"/>
          <w:color w:val="000000"/>
          <w:sz w:val="24"/>
          <w:szCs w:val="24"/>
        </w:rPr>
        <w:t>Whether the undertakings were part of a taxpayer’s efforts to find sources of revenue from his or her land.</w:t>
      </w:r>
    </w:p>
    <w:p w:rsidR="00CB6B45" w:rsidRPr="00FB5BF3" w:rsidRDefault="00CB6B45" w:rsidP="00CB6B45">
      <w:pPr>
        <w:numPr>
          <w:ilvl w:val="0"/>
          <w:numId w:val="3"/>
        </w:num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FB5BF3">
        <w:rPr>
          <w:rFonts w:ascii="Times New Roman" w:eastAsia="Times New Roman" w:hAnsi="Times New Roman" w:cs="Times New Roman"/>
          <w:color w:val="000000"/>
          <w:sz w:val="24"/>
          <w:szCs w:val="24"/>
        </w:rPr>
        <w:t>Whether the undertakings were formed as separate activities.</w:t>
      </w:r>
    </w:p>
    <w:p w:rsidR="00CB6B45" w:rsidRPr="00FB5BF3" w:rsidRDefault="00CB6B45" w:rsidP="00CB6B45">
      <w:pPr>
        <w:numPr>
          <w:ilvl w:val="0"/>
          <w:numId w:val="3"/>
        </w:num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FB5BF3">
        <w:rPr>
          <w:rFonts w:ascii="Times New Roman" w:eastAsia="Times New Roman" w:hAnsi="Times New Roman" w:cs="Times New Roman"/>
          <w:color w:val="000000"/>
          <w:sz w:val="24"/>
          <w:szCs w:val="24"/>
        </w:rPr>
        <w:t>Whether one undertaking benefited from the other.</w:t>
      </w:r>
    </w:p>
    <w:p w:rsidR="00CB6B45" w:rsidRPr="00FB5BF3" w:rsidRDefault="00CB6B45" w:rsidP="00CB6B45">
      <w:pPr>
        <w:numPr>
          <w:ilvl w:val="0"/>
          <w:numId w:val="3"/>
        </w:num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FB5BF3">
        <w:rPr>
          <w:rFonts w:ascii="Times New Roman" w:eastAsia="Times New Roman" w:hAnsi="Times New Roman" w:cs="Times New Roman"/>
          <w:color w:val="000000"/>
          <w:sz w:val="24"/>
          <w:szCs w:val="24"/>
        </w:rPr>
        <w:t>Whether the taxpayer used one undertaking to advertise the other.</w:t>
      </w:r>
    </w:p>
    <w:p w:rsidR="00CB6B45" w:rsidRPr="00FB5BF3" w:rsidRDefault="00CB6B45" w:rsidP="00CB6B45">
      <w:pPr>
        <w:numPr>
          <w:ilvl w:val="0"/>
          <w:numId w:val="3"/>
        </w:num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FB5BF3">
        <w:rPr>
          <w:rFonts w:ascii="Times New Roman" w:eastAsia="Times New Roman" w:hAnsi="Times New Roman" w:cs="Times New Roman"/>
          <w:color w:val="000000"/>
          <w:sz w:val="24"/>
          <w:szCs w:val="24"/>
        </w:rPr>
        <w:t>The degree to which the undertakings shared management.</w:t>
      </w:r>
    </w:p>
    <w:p w:rsidR="00CB6B45" w:rsidRPr="00FB5BF3" w:rsidRDefault="00CB6B45" w:rsidP="00CB6B45">
      <w:pPr>
        <w:numPr>
          <w:ilvl w:val="0"/>
          <w:numId w:val="3"/>
        </w:num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FB5BF3">
        <w:rPr>
          <w:rFonts w:ascii="Times New Roman" w:eastAsia="Times New Roman" w:hAnsi="Times New Roman" w:cs="Times New Roman"/>
          <w:color w:val="000000"/>
          <w:sz w:val="24"/>
          <w:szCs w:val="24"/>
        </w:rPr>
        <w:t>The degree to which one caretaker oversaw the assets of both undertakings.</w:t>
      </w:r>
    </w:p>
    <w:p w:rsidR="00CB6B45" w:rsidRPr="00FB5BF3" w:rsidRDefault="00CB6B45" w:rsidP="00CB6B45">
      <w:pPr>
        <w:numPr>
          <w:ilvl w:val="0"/>
          <w:numId w:val="3"/>
        </w:numPr>
        <w:shd w:val="clear" w:color="auto" w:fill="FFFFFF"/>
        <w:spacing w:before="100" w:beforeAutospacing="1" w:after="240" w:line="240" w:lineRule="auto"/>
        <w:rPr>
          <w:rFonts w:ascii="Times New Roman" w:eastAsia="Times New Roman" w:hAnsi="Times New Roman" w:cs="Times New Roman"/>
          <w:color w:val="000000"/>
          <w:sz w:val="24"/>
          <w:szCs w:val="24"/>
        </w:rPr>
      </w:pPr>
      <w:r w:rsidRPr="00FB5BF3">
        <w:rPr>
          <w:rFonts w:ascii="Times New Roman" w:eastAsia="Times New Roman" w:hAnsi="Times New Roman" w:cs="Times New Roman"/>
          <w:color w:val="000000"/>
          <w:sz w:val="24"/>
          <w:szCs w:val="24"/>
        </w:rPr>
        <w:t>Whether the taxpayers used the same accountant for the undertakings.</w:t>
      </w:r>
    </w:p>
    <w:p w:rsidR="00CB6B45" w:rsidRPr="00FB5BF3" w:rsidRDefault="00CB6B45" w:rsidP="00CB6B45">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FB5BF3">
        <w:rPr>
          <w:rFonts w:ascii="Times New Roman" w:eastAsia="Times New Roman" w:hAnsi="Times New Roman" w:cs="Times New Roman"/>
          <w:color w:val="000000"/>
          <w:sz w:val="24"/>
          <w:szCs w:val="24"/>
        </w:rPr>
        <w:t>The degree to which the undertakings shared books and records.</w:t>
      </w:r>
    </w:p>
    <w:p w:rsidR="00CB6B45" w:rsidRDefault="00CB6B45" w:rsidP="00CB6B45">
      <w:pPr>
        <w:shd w:val="clear" w:color="auto" w:fill="FCFCFC"/>
        <w:spacing w:after="0" w:line="240" w:lineRule="auto"/>
        <w:jc w:val="both"/>
        <w:rPr>
          <w:rFonts w:ascii="Times New Roman" w:eastAsia="Times New Roman" w:hAnsi="Times New Roman" w:cs="Times New Roman"/>
          <w:sz w:val="24"/>
          <w:szCs w:val="24"/>
        </w:rPr>
      </w:pPr>
    </w:p>
    <w:p w:rsidR="00E519A1" w:rsidRDefault="00E519A1" w:rsidP="00CB6B45">
      <w:pPr>
        <w:shd w:val="clear" w:color="auto" w:fill="FCFCFC"/>
        <w:spacing w:after="0" w:line="240" w:lineRule="auto"/>
        <w:jc w:val="both"/>
        <w:rPr>
          <w:rFonts w:ascii="Times New Roman" w:eastAsia="Times New Roman" w:hAnsi="Times New Roman" w:cs="Times New Roman"/>
          <w:sz w:val="24"/>
          <w:szCs w:val="24"/>
        </w:rPr>
      </w:pPr>
    </w:p>
    <w:p w:rsidR="00E519A1" w:rsidRDefault="00E519A1" w:rsidP="00CB6B45">
      <w:pPr>
        <w:shd w:val="clear" w:color="auto" w:fill="FCFCFC"/>
        <w:spacing w:after="0" w:line="240" w:lineRule="auto"/>
        <w:jc w:val="both"/>
        <w:rPr>
          <w:rFonts w:ascii="Times New Roman" w:eastAsia="Times New Roman" w:hAnsi="Times New Roman" w:cs="Times New Roman"/>
          <w:sz w:val="24"/>
          <w:szCs w:val="24"/>
        </w:rPr>
      </w:pPr>
    </w:p>
    <w:p w:rsidR="00CB6B45" w:rsidRPr="00392F4A" w:rsidRDefault="00CB6B45" w:rsidP="00CB6B45">
      <w:pPr>
        <w:shd w:val="clear" w:color="auto" w:fill="FCFCFC"/>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392F4A">
        <w:rPr>
          <w:rFonts w:ascii="Times New Roman" w:eastAsia="Times New Roman" w:hAnsi="Times New Roman" w:cs="Times New Roman"/>
          <w:sz w:val="24"/>
          <w:szCs w:val="24"/>
        </w:rPr>
        <w:t>In reaching its decision, the Tax Court established a precedent that it will hold a medicinal marijuana facility to a strict standard in establishing that it offers multiple lines of business.</w:t>
      </w:r>
      <w:r>
        <w:rPr>
          <w:rFonts w:ascii="Times New Roman" w:eastAsia="Times New Roman" w:hAnsi="Times New Roman" w:cs="Times New Roman"/>
          <w:sz w:val="24"/>
          <w:szCs w:val="24"/>
        </w:rPr>
        <w:t xml:space="preserve">  Olive argues the Court </w:t>
      </w:r>
      <w:r w:rsidRPr="00392F4A">
        <w:rPr>
          <w:rFonts w:ascii="Times New Roman" w:eastAsia="Times New Roman" w:hAnsi="Times New Roman" w:cs="Times New Roman"/>
          <w:iCs/>
          <w:sz w:val="24"/>
          <w:szCs w:val="24"/>
        </w:rPr>
        <w:t xml:space="preserve">in CHAMP </w:t>
      </w:r>
      <w:r>
        <w:rPr>
          <w:rFonts w:ascii="Times New Roman" w:eastAsia="Times New Roman" w:hAnsi="Times New Roman" w:cs="Times New Roman"/>
          <w:iCs/>
          <w:sz w:val="24"/>
          <w:szCs w:val="24"/>
        </w:rPr>
        <w:t xml:space="preserve">held </w:t>
      </w:r>
      <w:r w:rsidRPr="00392F4A">
        <w:rPr>
          <w:rFonts w:ascii="Times New Roman" w:eastAsia="Times New Roman" w:hAnsi="Times New Roman" w:cs="Times New Roman"/>
          <w:iCs/>
          <w:sz w:val="24"/>
          <w:szCs w:val="24"/>
        </w:rPr>
        <w:t xml:space="preserve">a medical marijuana dispensary that allows its customers to consume medical marijuana on its premises with similarly situated individuals is a caregiver if the dispensary also provides the customers with incidental activities, consultation or advice. </w:t>
      </w:r>
      <w:r>
        <w:rPr>
          <w:rFonts w:ascii="Times New Roman" w:eastAsia="Times New Roman" w:hAnsi="Times New Roman" w:cs="Times New Roman"/>
          <w:iCs/>
          <w:sz w:val="24"/>
          <w:szCs w:val="24"/>
        </w:rPr>
        <w:t xml:space="preserve"> The Court ruled such a read</w:t>
      </w:r>
      <w:r w:rsidRPr="00392F4A">
        <w:rPr>
          <w:rFonts w:ascii="Times New Roman" w:eastAsia="Times New Roman" w:hAnsi="Times New Roman" w:cs="Times New Roman"/>
          <w:iCs/>
          <w:sz w:val="24"/>
          <w:szCs w:val="24"/>
        </w:rPr>
        <w:t xml:space="preserve">ing is wrong. </w:t>
      </w:r>
      <w:r>
        <w:rPr>
          <w:rFonts w:ascii="Times New Roman" w:eastAsia="Times New Roman" w:hAnsi="Times New Roman" w:cs="Times New Roman"/>
          <w:iCs/>
          <w:sz w:val="24"/>
          <w:szCs w:val="24"/>
        </w:rPr>
        <w:t xml:space="preserve">Olive </w:t>
      </w:r>
      <w:r w:rsidRPr="00392F4A">
        <w:rPr>
          <w:rFonts w:ascii="Times New Roman" w:eastAsia="Times New Roman" w:hAnsi="Times New Roman" w:cs="Times New Roman"/>
          <w:iCs/>
          <w:sz w:val="24"/>
          <w:szCs w:val="24"/>
        </w:rPr>
        <w:t xml:space="preserve">also </w:t>
      </w:r>
      <w:r>
        <w:rPr>
          <w:rFonts w:ascii="Times New Roman" w:eastAsia="Times New Roman" w:hAnsi="Times New Roman" w:cs="Times New Roman"/>
          <w:iCs/>
          <w:sz w:val="24"/>
          <w:szCs w:val="24"/>
        </w:rPr>
        <w:t>did</w:t>
      </w:r>
      <w:r w:rsidRPr="00392F4A">
        <w:rPr>
          <w:rFonts w:ascii="Times New Roman" w:eastAsia="Times New Roman" w:hAnsi="Times New Roman" w:cs="Times New Roman"/>
          <w:iCs/>
          <w:sz w:val="24"/>
          <w:szCs w:val="24"/>
        </w:rPr>
        <w:t xml:space="preserve"> not establish the Vapor Room’s activities or services independent of the dispensing of medical marijuana </w:t>
      </w:r>
      <w:r>
        <w:rPr>
          <w:rFonts w:ascii="Times New Roman" w:eastAsia="Times New Roman" w:hAnsi="Times New Roman" w:cs="Times New Roman"/>
          <w:iCs/>
          <w:sz w:val="24"/>
          <w:szCs w:val="24"/>
        </w:rPr>
        <w:t>involved caregiving or were extensive</w:t>
      </w:r>
      <w:r w:rsidRPr="00392F4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The Court </w:t>
      </w:r>
      <w:r w:rsidRPr="00392F4A">
        <w:rPr>
          <w:rFonts w:ascii="Times New Roman" w:eastAsia="Times New Roman" w:hAnsi="Times New Roman" w:cs="Times New Roman"/>
          <w:iCs/>
          <w:sz w:val="24"/>
          <w:szCs w:val="24"/>
        </w:rPr>
        <w:t>perceive</w:t>
      </w:r>
      <w:r>
        <w:rPr>
          <w:rFonts w:ascii="Times New Roman" w:eastAsia="Times New Roman" w:hAnsi="Times New Roman" w:cs="Times New Roman"/>
          <w:iCs/>
          <w:sz w:val="24"/>
          <w:szCs w:val="24"/>
        </w:rPr>
        <w:t>d Olive's claim t</w:t>
      </w:r>
      <w:r w:rsidRPr="00392F4A">
        <w:rPr>
          <w:rFonts w:ascii="Times New Roman" w:eastAsia="Times New Roman" w:hAnsi="Times New Roman" w:cs="Times New Roman"/>
          <w:iCs/>
          <w:sz w:val="24"/>
          <w:szCs w:val="24"/>
        </w:rPr>
        <w:t xml:space="preserve">hat </w:t>
      </w:r>
      <w:r>
        <w:rPr>
          <w:rFonts w:ascii="Times New Roman" w:eastAsia="Times New Roman" w:hAnsi="Times New Roman" w:cs="Times New Roman"/>
          <w:iCs/>
          <w:sz w:val="24"/>
          <w:szCs w:val="24"/>
        </w:rPr>
        <w:t>the Vapor Room actually consisted</w:t>
      </w:r>
      <w:r w:rsidRPr="00392F4A">
        <w:rPr>
          <w:rFonts w:ascii="Times New Roman" w:eastAsia="Times New Roman" w:hAnsi="Times New Roman" w:cs="Times New Roman"/>
          <w:iCs/>
          <w:sz w:val="24"/>
          <w:szCs w:val="24"/>
        </w:rPr>
        <w:t xml:space="preserve"> of two businesses as simply an after-the-fact attempt to artificially equate the Vapor Room with the medical marijuana dispensary in CHAMP so as to avoid the disallowance of all of the Vapor Room’s expenses under </w:t>
      </w:r>
      <w:r w:rsidR="007519F8">
        <w:rPr>
          <w:rFonts w:ascii="Times New Roman" w:eastAsia="Times New Roman" w:hAnsi="Times New Roman" w:cs="Times New Roman"/>
          <w:iCs/>
          <w:sz w:val="24"/>
          <w:szCs w:val="24"/>
        </w:rPr>
        <w:t>S</w:t>
      </w:r>
      <w:r w:rsidRPr="00392F4A">
        <w:rPr>
          <w:rFonts w:ascii="Times New Roman" w:eastAsia="Times New Roman" w:hAnsi="Times New Roman" w:cs="Times New Roman"/>
          <w:iCs/>
          <w:sz w:val="24"/>
          <w:szCs w:val="24"/>
        </w:rPr>
        <w:t xml:space="preserve">ection </w:t>
      </w:r>
      <w:proofErr w:type="spellStart"/>
      <w:r w:rsidRPr="00392F4A">
        <w:rPr>
          <w:rFonts w:ascii="Times New Roman" w:eastAsia="Times New Roman" w:hAnsi="Times New Roman" w:cs="Times New Roman"/>
          <w:iCs/>
          <w:sz w:val="24"/>
          <w:szCs w:val="24"/>
        </w:rPr>
        <w:t>280E</w:t>
      </w:r>
      <w:proofErr w:type="spellEnd"/>
      <w:r w:rsidRPr="00392F4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The Court did not buy it and held </w:t>
      </w:r>
      <w:r w:rsidR="007519F8">
        <w:rPr>
          <w:rFonts w:ascii="Times New Roman" w:eastAsia="Times New Roman" w:hAnsi="Times New Roman" w:cs="Times New Roman"/>
          <w:iCs/>
          <w:sz w:val="24"/>
          <w:szCs w:val="24"/>
        </w:rPr>
        <w:t>Section</w:t>
      </w:r>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280E</w:t>
      </w:r>
      <w:proofErr w:type="spellEnd"/>
      <w:r>
        <w:rPr>
          <w:rFonts w:ascii="Times New Roman" w:eastAsia="Times New Roman" w:hAnsi="Times New Roman" w:cs="Times New Roman"/>
          <w:iCs/>
          <w:sz w:val="24"/>
          <w:szCs w:val="24"/>
        </w:rPr>
        <w:t xml:space="preserve"> applies and</w:t>
      </w:r>
      <w:r w:rsidRPr="00392F4A">
        <w:rPr>
          <w:rFonts w:ascii="Times New Roman" w:eastAsia="Times New Roman" w:hAnsi="Times New Roman" w:cs="Times New Roman"/>
          <w:iCs/>
          <w:sz w:val="24"/>
          <w:szCs w:val="24"/>
        </w:rPr>
        <w:t xml:space="preserve"> preclude</w:t>
      </w:r>
      <w:r>
        <w:rPr>
          <w:rFonts w:ascii="Times New Roman" w:eastAsia="Times New Roman" w:hAnsi="Times New Roman" w:cs="Times New Roman"/>
          <w:iCs/>
          <w:sz w:val="24"/>
          <w:szCs w:val="24"/>
        </w:rPr>
        <w:t>s Olive</w:t>
      </w:r>
      <w:r w:rsidRPr="00392F4A">
        <w:rPr>
          <w:rFonts w:ascii="Times New Roman" w:eastAsia="Times New Roman" w:hAnsi="Times New Roman" w:cs="Times New Roman"/>
          <w:iCs/>
          <w:sz w:val="24"/>
          <w:szCs w:val="24"/>
        </w:rPr>
        <w:t xml:space="preserve"> from deducting any of the Vapor Room’s claimed </w:t>
      </w:r>
      <w:r>
        <w:rPr>
          <w:rFonts w:ascii="Times New Roman" w:eastAsia="Times New Roman" w:hAnsi="Times New Roman" w:cs="Times New Roman"/>
          <w:iCs/>
          <w:sz w:val="24"/>
          <w:szCs w:val="24"/>
        </w:rPr>
        <w:t xml:space="preserve">business </w:t>
      </w:r>
      <w:r w:rsidRPr="00392F4A">
        <w:rPr>
          <w:rFonts w:ascii="Times New Roman" w:eastAsia="Times New Roman" w:hAnsi="Times New Roman" w:cs="Times New Roman"/>
          <w:iCs/>
          <w:sz w:val="24"/>
          <w:szCs w:val="24"/>
        </w:rPr>
        <w:t>expenses</w:t>
      </w:r>
      <w:r w:rsidRPr="00392F4A">
        <w:rPr>
          <w:rFonts w:ascii="Times New Roman" w:eastAsia="Times New Roman" w:hAnsi="Times New Roman" w:cs="Times New Roman"/>
          <w:sz w:val="24"/>
          <w:szCs w:val="24"/>
        </w:rPr>
        <w:t>.</w:t>
      </w:r>
    </w:p>
    <w:p w:rsidR="00CB6B45" w:rsidRPr="00392F4A" w:rsidRDefault="00CB6B45" w:rsidP="00CB6B45">
      <w:pPr>
        <w:shd w:val="clear" w:color="auto" w:fill="FCFCFC"/>
        <w:spacing w:after="0" w:line="240" w:lineRule="auto"/>
        <w:jc w:val="both"/>
        <w:rPr>
          <w:rFonts w:ascii="Times New Roman" w:eastAsia="Times New Roman" w:hAnsi="Times New Roman" w:cs="Times New Roman"/>
          <w:sz w:val="24"/>
          <w:szCs w:val="24"/>
        </w:rPr>
      </w:pPr>
    </w:p>
    <w:p w:rsidR="00CB6B45" w:rsidRDefault="00CB6B45" w:rsidP="00CB6B45">
      <w:pPr>
        <w:shd w:val="clear" w:color="auto" w:fill="FCFCFC"/>
        <w:spacing w:after="0" w:line="240" w:lineRule="auto"/>
        <w:jc w:val="both"/>
        <w:rPr>
          <w:rFonts w:ascii="Times New Roman" w:eastAsia="Times New Roman" w:hAnsi="Times New Roman" w:cs="Times New Roman"/>
          <w:sz w:val="24"/>
          <w:szCs w:val="24"/>
        </w:rPr>
      </w:pPr>
      <w:r w:rsidRPr="00392F4A">
        <w:rPr>
          <w:rFonts w:ascii="Times New Roman" w:eastAsia="Times New Roman" w:hAnsi="Times New Roman" w:cs="Times New Roman"/>
          <w:sz w:val="24"/>
          <w:szCs w:val="24"/>
        </w:rPr>
        <w:tab/>
        <w:t>As you can see, if a facility is to have any hope of wielding the CHAMPS argument, it must be prepared to:</w:t>
      </w:r>
    </w:p>
    <w:p w:rsidR="00CB6B45" w:rsidRPr="00392F4A" w:rsidRDefault="00CB6B45" w:rsidP="00CB6B45">
      <w:pPr>
        <w:shd w:val="clear" w:color="auto" w:fill="FCFCFC"/>
        <w:spacing w:after="0" w:line="240" w:lineRule="auto"/>
        <w:jc w:val="both"/>
        <w:rPr>
          <w:rFonts w:ascii="Times New Roman" w:eastAsia="Times New Roman" w:hAnsi="Times New Roman" w:cs="Times New Roman"/>
          <w:sz w:val="24"/>
          <w:szCs w:val="24"/>
        </w:rPr>
      </w:pPr>
    </w:p>
    <w:p w:rsidR="00CB6B45" w:rsidRDefault="00CB6B45" w:rsidP="00CB6B45">
      <w:pPr>
        <w:numPr>
          <w:ilvl w:val="0"/>
          <w:numId w:val="1"/>
        </w:numPr>
        <w:shd w:val="clear" w:color="auto" w:fill="FCFCFC"/>
        <w:spacing w:after="0" w:line="240" w:lineRule="auto"/>
        <w:ind w:left="1440" w:hanging="720"/>
        <w:jc w:val="both"/>
        <w:rPr>
          <w:rFonts w:ascii="Times New Roman" w:eastAsia="Times New Roman" w:hAnsi="Times New Roman" w:cs="Times New Roman"/>
          <w:sz w:val="24"/>
          <w:szCs w:val="24"/>
        </w:rPr>
      </w:pPr>
      <w:r w:rsidRPr="00392F4A">
        <w:rPr>
          <w:rFonts w:ascii="Times New Roman" w:eastAsia="Times New Roman" w:hAnsi="Times New Roman" w:cs="Times New Roman"/>
          <w:sz w:val="24"/>
          <w:szCs w:val="24"/>
        </w:rPr>
        <w:t>Show that the alternate business line is extensive enough to "stand on its own;" in other words, it would be a viable business for the taxpayer even in the absence of the sale of marijuana, and</w:t>
      </w:r>
    </w:p>
    <w:p w:rsidR="00CB6B45" w:rsidRPr="00392F4A" w:rsidRDefault="00CB6B45" w:rsidP="00CB6B45">
      <w:pPr>
        <w:shd w:val="clear" w:color="auto" w:fill="FCFCFC"/>
        <w:spacing w:after="0" w:line="240" w:lineRule="auto"/>
        <w:ind w:left="1440"/>
        <w:jc w:val="both"/>
        <w:rPr>
          <w:rFonts w:ascii="Times New Roman" w:eastAsia="Times New Roman" w:hAnsi="Times New Roman" w:cs="Times New Roman"/>
          <w:sz w:val="24"/>
          <w:szCs w:val="24"/>
        </w:rPr>
      </w:pPr>
    </w:p>
    <w:p w:rsidR="00CB6B45" w:rsidRPr="00392F4A" w:rsidRDefault="00CB6B45" w:rsidP="00CB6B45">
      <w:pPr>
        <w:numPr>
          <w:ilvl w:val="0"/>
          <w:numId w:val="1"/>
        </w:numPr>
        <w:shd w:val="clear" w:color="auto" w:fill="FCFCFC"/>
        <w:spacing w:after="0" w:line="240" w:lineRule="auto"/>
        <w:ind w:left="1440" w:hanging="720"/>
        <w:jc w:val="both"/>
        <w:rPr>
          <w:rFonts w:ascii="Times New Roman" w:eastAsia="Times New Roman" w:hAnsi="Times New Roman" w:cs="Times New Roman"/>
          <w:sz w:val="24"/>
          <w:szCs w:val="24"/>
        </w:rPr>
      </w:pPr>
      <w:r w:rsidRPr="00392F4A">
        <w:rPr>
          <w:rFonts w:ascii="Times New Roman" w:eastAsia="Times New Roman" w:hAnsi="Times New Roman" w:cs="Times New Roman"/>
          <w:sz w:val="24"/>
          <w:szCs w:val="24"/>
        </w:rPr>
        <w:t>If the taxpayer asserts it has a second line of business, it should </w:t>
      </w:r>
      <w:r w:rsidRPr="008A205A">
        <w:rPr>
          <w:rFonts w:ascii="Times New Roman" w:eastAsia="Times New Roman" w:hAnsi="Times New Roman" w:cs="Times New Roman"/>
          <w:iCs/>
          <w:sz w:val="24"/>
          <w:szCs w:val="24"/>
        </w:rPr>
        <w:t>treat it</w:t>
      </w:r>
      <w:r w:rsidRPr="00392F4A">
        <w:rPr>
          <w:rFonts w:ascii="Times New Roman" w:eastAsia="Times New Roman" w:hAnsi="Times New Roman" w:cs="Times New Roman"/>
          <w:i/>
          <w:iCs/>
          <w:sz w:val="24"/>
          <w:szCs w:val="24"/>
        </w:rPr>
        <w:t> </w:t>
      </w:r>
      <w:r w:rsidRPr="00392F4A">
        <w:rPr>
          <w:rFonts w:ascii="Times New Roman" w:eastAsia="Times New Roman" w:hAnsi="Times New Roman" w:cs="Times New Roman"/>
          <w:sz w:val="24"/>
          <w:szCs w:val="24"/>
        </w:rPr>
        <w:t>like a second line of business, accounting separately for its income and expenses so that if the IRS or courts are kind enough to agree with the taxpayer, the amount of deductible expenses are readily available.</w:t>
      </w:r>
    </w:p>
    <w:p w:rsidR="00CB6B45" w:rsidRPr="00392F4A" w:rsidRDefault="00CB6B45" w:rsidP="00CB6B45">
      <w:pPr>
        <w:shd w:val="clear" w:color="auto" w:fill="FFFFFF"/>
        <w:spacing w:after="0" w:line="240" w:lineRule="auto"/>
        <w:jc w:val="center"/>
        <w:rPr>
          <w:rFonts w:ascii="Times New Roman" w:hAnsi="Times New Roman" w:cs="Times New Roman"/>
          <w:sz w:val="24"/>
          <w:szCs w:val="24"/>
        </w:rPr>
      </w:pPr>
    </w:p>
    <w:p w:rsidR="00CB6B45" w:rsidRPr="008B47C6" w:rsidRDefault="00CB6B45" w:rsidP="00CB6B45">
      <w:pPr>
        <w:pStyle w:val="NormalWeb"/>
        <w:spacing w:before="0" w:beforeAutospacing="0" w:after="0" w:afterAutospacing="0"/>
        <w:jc w:val="both"/>
        <w:textAlignment w:val="baseline"/>
      </w:pPr>
      <w:r>
        <w:rPr>
          <w:iCs/>
        </w:rPr>
        <w:t>C.</w:t>
      </w:r>
      <w:r>
        <w:rPr>
          <w:iCs/>
        </w:rPr>
        <w:tab/>
      </w:r>
      <w:r w:rsidRPr="008B47C6">
        <w:rPr>
          <w:bCs/>
        </w:rPr>
        <w:t>Chief Counsel Advice 201504011</w:t>
      </w:r>
    </w:p>
    <w:p w:rsidR="00CB6B45" w:rsidRDefault="00CB6B45" w:rsidP="00CB6B45">
      <w:pPr>
        <w:shd w:val="clear" w:color="auto" w:fill="FCFCFC"/>
        <w:spacing w:after="0" w:line="240" w:lineRule="auto"/>
        <w:jc w:val="both"/>
        <w:rPr>
          <w:rFonts w:ascii="Times New Roman" w:eastAsia="Times New Roman" w:hAnsi="Times New Roman" w:cs="Times New Roman"/>
          <w:b/>
          <w:bCs/>
          <w:sz w:val="24"/>
          <w:szCs w:val="24"/>
        </w:rPr>
      </w:pPr>
    </w:p>
    <w:p w:rsidR="00CB6B45" w:rsidRPr="00392F4A" w:rsidRDefault="00CB6B45" w:rsidP="00CB6B45">
      <w:pPr>
        <w:pStyle w:val="NormalWeb"/>
        <w:shd w:val="clear" w:color="auto" w:fill="FFFFFF"/>
        <w:spacing w:before="0" w:beforeAutospacing="0" w:after="0" w:afterAutospacing="0"/>
        <w:jc w:val="both"/>
      </w:pPr>
      <w:r w:rsidRPr="00392F4A">
        <w:tab/>
      </w:r>
      <w:r>
        <w:t xml:space="preserve">As a result of the CHAMPS case, the IRS determined that </w:t>
      </w:r>
      <w:r w:rsidRPr="00392F4A">
        <w:t xml:space="preserve">marijuana businesses </w:t>
      </w:r>
      <w:r>
        <w:t xml:space="preserve">could </w:t>
      </w:r>
      <w:r w:rsidRPr="00392F4A">
        <w:t>reduce their taxable income to allocate indirect costs to inventory and, upon sale, to deductible costs of sales. On Jan</w:t>
      </w:r>
      <w:r w:rsidR="007519F8">
        <w:t>uary</w:t>
      </w:r>
      <w:r w:rsidRPr="00392F4A">
        <w:t xml:space="preserve"> 23, 2015, the IRS Office of Chief Counsel issued Chief Counsel Advice (</w:t>
      </w:r>
      <w:r>
        <w:t>"</w:t>
      </w:r>
      <w:r w:rsidRPr="00392F4A">
        <w:t>CCA</w:t>
      </w:r>
      <w:r>
        <w:t>"</w:t>
      </w:r>
      <w:r w:rsidRPr="00392F4A">
        <w:t xml:space="preserve">) 201504011 to clarify </w:t>
      </w:r>
      <w:r>
        <w:t>marijuana businesses are allowed</w:t>
      </w:r>
      <w:r w:rsidRPr="00392F4A">
        <w:t xml:space="preserve"> a cost-of-sales deduction for indirect product</w:t>
      </w:r>
      <w:r>
        <w:t>ion-related business expenses, i</w:t>
      </w:r>
      <w:r w:rsidRPr="00392F4A">
        <w:t>n</w:t>
      </w:r>
      <w:r>
        <w:t>cluding:</w:t>
      </w:r>
      <w:r w:rsidRPr="00392F4A">
        <w:t xml:space="preserve"> production-related wages, rents, and repair expenses </w:t>
      </w:r>
      <w:r>
        <w:t xml:space="preserve">that are </w:t>
      </w:r>
      <w:r w:rsidRPr="00392F4A">
        <w:t xml:space="preserve">allocated to cost of sales. </w:t>
      </w:r>
      <w:r>
        <w:t xml:space="preserve"> However, other expenses are still nondeductible</w:t>
      </w:r>
      <w:r w:rsidRPr="00392F4A">
        <w:t>.</w:t>
      </w:r>
    </w:p>
    <w:p w:rsidR="00CB6B45" w:rsidRDefault="00CB6B45" w:rsidP="00CB6B45">
      <w:pPr>
        <w:pStyle w:val="NormalWeb"/>
        <w:shd w:val="clear" w:color="auto" w:fill="FFFFFF"/>
        <w:spacing w:before="0" w:beforeAutospacing="0" w:after="0" w:afterAutospacing="0"/>
        <w:jc w:val="both"/>
      </w:pPr>
    </w:p>
    <w:p w:rsidR="00E519A1" w:rsidRDefault="00E519A1" w:rsidP="00CB6B45">
      <w:pPr>
        <w:pStyle w:val="NormalWeb"/>
        <w:shd w:val="clear" w:color="auto" w:fill="FFFFFF"/>
        <w:spacing w:before="0" w:beforeAutospacing="0" w:after="0" w:afterAutospacing="0"/>
        <w:jc w:val="both"/>
      </w:pPr>
    </w:p>
    <w:p w:rsidR="00E519A1" w:rsidRDefault="00E519A1" w:rsidP="00CB6B45">
      <w:pPr>
        <w:pStyle w:val="NormalWeb"/>
        <w:shd w:val="clear" w:color="auto" w:fill="FFFFFF"/>
        <w:spacing w:before="0" w:beforeAutospacing="0" w:after="0" w:afterAutospacing="0"/>
        <w:jc w:val="both"/>
      </w:pPr>
    </w:p>
    <w:p w:rsidR="00E519A1" w:rsidRDefault="00E519A1" w:rsidP="00CB6B45">
      <w:pPr>
        <w:pStyle w:val="NormalWeb"/>
        <w:shd w:val="clear" w:color="auto" w:fill="FFFFFF"/>
        <w:spacing w:before="0" w:beforeAutospacing="0" w:after="0" w:afterAutospacing="0"/>
        <w:jc w:val="both"/>
      </w:pPr>
    </w:p>
    <w:p w:rsidR="00E519A1" w:rsidRDefault="00E519A1" w:rsidP="00CB6B45">
      <w:pPr>
        <w:pStyle w:val="NormalWeb"/>
        <w:shd w:val="clear" w:color="auto" w:fill="FFFFFF"/>
        <w:spacing w:before="0" w:beforeAutospacing="0" w:after="0" w:afterAutospacing="0"/>
        <w:jc w:val="both"/>
      </w:pPr>
    </w:p>
    <w:p w:rsidR="00E519A1" w:rsidRDefault="00E519A1" w:rsidP="00CB6B45">
      <w:pPr>
        <w:pStyle w:val="NormalWeb"/>
        <w:shd w:val="clear" w:color="auto" w:fill="FFFFFF"/>
        <w:spacing w:before="0" w:beforeAutospacing="0" w:after="0" w:afterAutospacing="0"/>
        <w:jc w:val="both"/>
      </w:pPr>
    </w:p>
    <w:p w:rsidR="00E519A1" w:rsidRDefault="00E519A1" w:rsidP="00CB6B45">
      <w:pPr>
        <w:pStyle w:val="NormalWeb"/>
        <w:shd w:val="clear" w:color="auto" w:fill="FFFFFF"/>
        <w:spacing w:before="0" w:beforeAutospacing="0" w:after="0" w:afterAutospacing="0"/>
        <w:jc w:val="both"/>
      </w:pPr>
    </w:p>
    <w:p w:rsidR="00E519A1" w:rsidRDefault="00E519A1" w:rsidP="00CB6B45">
      <w:pPr>
        <w:pStyle w:val="NormalWeb"/>
        <w:shd w:val="clear" w:color="auto" w:fill="FFFFFF"/>
        <w:spacing w:before="0" w:beforeAutospacing="0" w:after="0" w:afterAutospacing="0"/>
        <w:jc w:val="both"/>
      </w:pPr>
    </w:p>
    <w:p w:rsidR="00E519A1" w:rsidRDefault="00E519A1" w:rsidP="00CB6B45">
      <w:pPr>
        <w:pStyle w:val="NormalWeb"/>
        <w:shd w:val="clear" w:color="auto" w:fill="FFFFFF"/>
        <w:spacing w:before="0" w:beforeAutospacing="0" w:after="0" w:afterAutospacing="0"/>
        <w:jc w:val="both"/>
      </w:pPr>
    </w:p>
    <w:p w:rsidR="00E519A1" w:rsidRDefault="00E519A1" w:rsidP="00CB6B45">
      <w:pPr>
        <w:pStyle w:val="NormalWeb"/>
        <w:shd w:val="clear" w:color="auto" w:fill="FFFFFF"/>
        <w:spacing w:before="0" w:beforeAutospacing="0" w:after="0" w:afterAutospacing="0"/>
        <w:jc w:val="both"/>
      </w:pPr>
    </w:p>
    <w:p w:rsidR="00E519A1" w:rsidRDefault="00E519A1" w:rsidP="00CB6B45">
      <w:pPr>
        <w:pStyle w:val="NormalWeb"/>
        <w:shd w:val="clear" w:color="auto" w:fill="FFFFFF"/>
        <w:spacing w:before="0" w:beforeAutospacing="0" w:after="0" w:afterAutospacing="0"/>
        <w:jc w:val="both"/>
      </w:pPr>
    </w:p>
    <w:p w:rsidR="00CB6B45" w:rsidRDefault="00CB6B45" w:rsidP="00CB6B45">
      <w:pPr>
        <w:pStyle w:val="NormalWeb"/>
        <w:shd w:val="clear" w:color="auto" w:fill="FFFFFF"/>
        <w:spacing w:before="0" w:beforeAutospacing="0" w:after="0" w:afterAutospacing="0"/>
        <w:jc w:val="both"/>
      </w:pPr>
      <w:r>
        <w:lastRenderedPageBreak/>
        <w:tab/>
      </w:r>
      <w:r w:rsidRPr="00392F4A">
        <w:t xml:space="preserve">The CCA </w:t>
      </w:r>
      <w:r>
        <w:t>clarifies</w:t>
      </w:r>
      <w:r w:rsidRPr="00392F4A">
        <w:t xml:space="preserve"> </w:t>
      </w:r>
      <w:r w:rsidR="007519F8">
        <w:t>Section</w:t>
      </w:r>
      <w:r w:rsidRPr="00392F4A">
        <w:t xml:space="preserve"> </w:t>
      </w:r>
      <w:proofErr w:type="spellStart"/>
      <w:r w:rsidRPr="00392F4A">
        <w:t>280E</w:t>
      </w:r>
      <w:proofErr w:type="spellEnd"/>
      <w:r w:rsidRPr="00392F4A">
        <w:t xml:space="preserve"> was enacted in 1982, </w:t>
      </w:r>
      <w:r>
        <w:t xml:space="preserve">and therefore </w:t>
      </w:r>
      <w:r w:rsidRPr="00392F4A">
        <w:t xml:space="preserve">taxpayers should apply the inventory accounting methods that applied at that time under </w:t>
      </w:r>
      <w:r w:rsidR="007519F8">
        <w:t>Section</w:t>
      </w:r>
      <w:r w:rsidRPr="00392F4A">
        <w:t xml:space="preserve"> 1.471. The 1982 version of </w:t>
      </w:r>
      <w:r w:rsidR="007519F8">
        <w:t>Section</w:t>
      </w:r>
      <w:r w:rsidRPr="00392F4A">
        <w:t xml:space="preserve"> 1.471-11(c</w:t>
      </w:r>
      <w:proofErr w:type="gramStart"/>
      <w:r w:rsidRPr="00392F4A">
        <w:t>)(</w:t>
      </w:r>
      <w:proofErr w:type="gramEnd"/>
      <w:r w:rsidRPr="00392F4A">
        <w:t>2)(i) lists the following "indirect production costs which </w:t>
      </w:r>
      <w:r w:rsidRPr="001B03FD">
        <w:rPr>
          <w:iCs/>
        </w:rPr>
        <w:t>must</w:t>
      </w:r>
      <w:r w:rsidRPr="001B03FD">
        <w:t> </w:t>
      </w:r>
      <w:r w:rsidRPr="00392F4A">
        <w:t xml:space="preserve">enter into the computation of the amount of </w:t>
      </w:r>
      <w:proofErr w:type="spellStart"/>
      <w:r w:rsidRPr="00392F4A">
        <w:t>inventoriable</w:t>
      </w:r>
      <w:proofErr w:type="spellEnd"/>
      <w:r w:rsidRPr="00392F4A">
        <w:t xml:space="preserve"> costs" (emphasis added):</w:t>
      </w:r>
    </w:p>
    <w:p w:rsidR="00CB6B45" w:rsidRPr="00392F4A" w:rsidRDefault="00CB6B45" w:rsidP="00CB6B45">
      <w:pPr>
        <w:pStyle w:val="NormalWeb"/>
        <w:shd w:val="clear" w:color="auto" w:fill="FFFFFF"/>
        <w:spacing w:before="0" w:beforeAutospacing="0" w:after="0" w:afterAutospacing="0"/>
        <w:jc w:val="both"/>
      </w:pPr>
    </w:p>
    <w:p w:rsidR="00CB6B45" w:rsidRPr="00392F4A" w:rsidRDefault="00CB6B45" w:rsidP="00CB6B45">
      <w:pPr>
        <w:pStyle w:val="NormalWeb"/>
        <w:shd w:val="clear" w:color="auto" w:fill="FFFFFF"/>
        <w:spacing w:before="0" w:beforeAutospacing="0" w:after="0" w:afterAutospacing="0"/>
        <w:jc w:val="both"/>
      </w:pPr>
      <w:r w:rsidRPr="00392F4A">
        <w:tab/>
        <w:t>(a) Repair expenses</w:t>
      </w:r>
      <w:r w:rsidR="007519F8">
        <w:t>;</w:t>
      </w:r>
    </w:p>
    <w:p w:rsidR="00CB6B45" w:rsidRPr="00392F4A" w:rsidRDefault="00CB6B45" w:rsidP="00CB6B45">
      <w:pPr>
        <w:pStyle w:val="NormalWeb"/>
        <w:shd w:val="clear" w:color="auto" w:fill="FFFFFF"/>
        <w:spacing w:before="0" w:beforeAutospacing="0" w:after="0" w:afterAutospacing="0"/>
        <w:jc w:val="both"/>
      </w:pPr>
      <w:r w:rsidRPr="00392F4A">
        <w:tab/>
        <w:t>(b) Maintenance</w:t>
      </w:r>
      <w:r w:rsidR="007519F8">
        <w:t>;</w:t>
      </w:r>
    </w:p>
    <w:p w:rsidR="00CB6B45" w:rsidRPr="00392F4A" w:rsidRDefault="00CB6B45" w:rsidP="00CB6B45">
      <w:pPr>
        <w:pStyle w:val="NormalWeb"/>
        <w:shd w:val="clear" w:color="auto" w:fill="FFFFFF"/>
        <w:spacing w:before="0" w:beforeAutospacing="0" w:after="0" w:afterAutospacing="0"/>
        <w:jc w:val="both"/>
      </w:pPr>
      <w:r w:rsidRPr="00392F4A">
        <w:tab/>
        <w:t>(c) Utilities, such as heat, power and light</w:t>
      </w:r>
      <w:r w:rsidR="007519F8">
        <w:t>;</w:t>
      </w:r>
    </w:p>
    <w:p w:rsidR="00CB6B45" w:rsidRPr="00392F4A" w:rsidRDefault="00CB6B45" w:rsidP="00CB6B45">
      <w:pPr>
        <w:pStyle w:val="NormalWeb"/>
        <w:shd w:val="clear" w:color="auto" w:fill="FFFFFF"/>
        <w:spacing w:before="0" w:beforeAutospacing="0" w:after="0" w:afterAutospacing="0"/>
        <w:jc w:val="both"/>
      </w:pPr>
      <w:r w:rsidRPr="00392F4A">
        <w:tab/>
        <w:t>(d) Rent</w:t>
      </w:r>
      <w:r w:rsidR="007519F8">
        <w:t>;</w:t>
      </w:r>
    </w:p>
    <w:p w:rsidR="00CB6B45" w:rsidRPr="00392F4A" w:rsidRDefault="00CB6B45" w:rsidP="00CB6B45">
      <w:pPr>
        <w:pStyle w:val="NormalWeb"/>
        <w:shd w:val="clear" w:color="auto" w:fill="FFFFFF"/>
        <w:spacing w:before="0" w:beforeAutospacing="0" w:after="0" w:afterAutospacing="0"/>
        <w:jc w:val="both"/>
      </w:pPr>
      <w:r w:rsidRPr="00392F4A">
        <w:tab/>
        <w:t xml:space="preserve">(e) Indirect labor and production supervisory wages, including basic compensation, </w:t>
      </w:r>
      <w:r w:rsidRPr="00392F4A">
        <w:tab/>
        <w:t xml:space="preserve">overtime pay, vacation and holiday pay, sick leave pay (other than payments pursuant to a </w:t>
      </w:r>
      <w:r w:rsidRPr="00392F4A">
        <w:tab/>
        <w:t xml:space="preserve">wage continuation plan under section 105(d)), shift differential, payroll taxes and </w:t>
      </w:r>
      <w:r w:rsidRPr="00392F4A">
        <w:tab/>
        <w:t>contributions to a supplemental unemployment benefit plan</w:t>
      </w:r>
      <w:r w:rsidR="007519F8">
        <w:t>;</w:t>
      </w:r>
    </w:p>
    <w:p w:rsidR="00CB6B45" w:rsidRPr="00392F4A" w:rsidRDefault="00CB6B45" w:rsidP="00CB6B45">
      <w:pPr>
        <w:pStyle w:val="NormalWeb"/>
        <w:shd w:val="clear" w:color="auto" w:fill="FFFFFF"/>
        <w:spacing w:before="0" w:beforeAutospacing="0" w:after="0" w:afterAutospacing="0"/>
        <w:jc w:val="both"/>
      </w:pPr>
      <w:r w:rsidRPr="00392F4A">
        <w:tab/>
        <w:t>(f) Indirect materials and supplies</w:t>
      </w:r>
      <w:r w:rsidR="007519F8">
        <w:t>;</w:t>
      </w:r>
    </w:p>
    <w:p w:rsidR="00CB6B45" w:rsidRPr="00392F4A" w:rsidRDefault="00CB6B45" w:rsidP="00CB6B45">
      <w:pPr>
        <w:pStyle w:val="NormalWeb"/>
        <w:shd w:val="clear" w:color="auto" w:fill="FFFFFF"/>
        <w:spacing w:before="0" w:beforeAutospacing="0" w:after="0" w:afterAutospacing="0"/>
        <w:jc w:val="both"/>
      </w:pPr>
      <w:r w:rsidRPr="00392F4A">
        <w:tab/>
        <w:t>(g) Tools and equipment not capitalized</w:t>
      </w:r>
      <w:r w:rsidR="007519F8">
        <w:t>;</w:t>
      </w:r>
      <w:r w:rsidRPr="00392F4A">
        <w:t xml:space="preserve"> and</w:t>
      </w:r>
    </w:p>
    <w:p w:rsidR="00CB6B45" w:rsidRPr="00392F4A" w:rsidRDefault="00CB6B45" w:rsidP="00CB6B45">
      <w:pPr>
        <w:pStyle w:val="NormalWeb"/>
        <w:shd w:val="clear" w:color="auto" w:fill="FFFFFF"/>
        <w:spacing w:before="0" w:beforeAutospacing="0" w:after="0" w:afterAutospacing="0"/>
        <w:jc w:val="both"/>
      </w:pPr>
      <w:r w:rsidRPr="00392F4A">
        <w:tab/>
        <w:t>(h) Costs of quality control and inspection,</w:t>
      </w:r>
    </w:p>
    <w:p w:rsidR="00CB6B45" w:rsidRPr="00392F4A" w:rsidRDefault="00CB6B45" w:rsidP="00CB6B45">
      <w:pPr>
        <w:pStyle w:val="NormalWeb"/>
        <w:shd w:val="clear" w:color="auto" w:fill="FFFFFF"/>
        <w:spacing w:before="0" w:beforeAutospacing="0" w:after="0" w:afterAutospacing="0"/>
        <w:jc w:val="both"/>
      </w:pPr>
    </w:p>
    <w:p w:rsidR="00CB6B45" w:rsidRPr="00392F4A" w:rsidRDefault="00CB6B45" w:rsidP="00CB6B45">
      <w:pPr>
        <w:pStyle w:val="NormalWeb"/>
        <w:shd w:val="clear" w:color="auto" w:fill="FFFFFF"/>
        <w:spacing w:before="0" w:beforeAutospacing="0" w:after="0" w:afterAutospacing="0"/>
        <w:jc w:val="both"/>
      </w:pPr>
      <w:proofErr w:type="gramStart"/>
      <w:r w:rsidRPr="00392F4A">
        <w:t>to</w:t>
      </w:r>
      <w:proofErr w:type="gramEnd"/>
      <w:r w:rsidRPr="00392F4A">
        <w:t xml:space="preserve"> the extent, and only to the extent, such costs are incident to and necessary for production or manufacturing operations or processes.</w:t>
      </w:r>
    </w:p>
    <w:p w:rsidR="00CB6B45" w:rsidRPr="00392F4A" w:rsidRDefault="00CB6B45" w:rsidP="00CB6B45">
      <w:pPr>
        <w:pStyle w:val="NormalWeb"/>
        <w:shd w:val="clear" w:color="auto" w:fill="FFFFFF"/>
        <w:spacing w:before="0" w:beforeAutospacing="0" w:after="0" w:afterAutospacing="0"/>
        <w:jc w:val="both"/>
      </w:pPr>
    </w:p>
    <w:p w:rsidR="00CB6B45" w:rsidRDefault="00CB6B45" w:rsidP="00CB6B45">
      <w:pPr>
        <w:pStyle w:val="NormalWeb"/>
        <w:shd w:val="clear" w:color="auto" w:fill="FFFFFF"/>
        <w:spacing w:before="0" w:beforeAutospacing="0" w:after="0" w:afterAutospacing="0"/>
        <w:jc w:val="both"/>
      </w:pPr>
      <w:r w:rsidRPr="00392F4A">
        <w:tab/>
        <w:t xml:space="preserve">Further, if a marijuana-production business produces financial statements in accordance with </w:t>
      </w:r>
      <w:r w:rsidR="007519F8">
        <w:t>generally accepted accounting principles (“</w:t>
      </w:r>
      <w:r w:rsidRPr="00392F4A">
        <w:t>GAAP</w:t>
      </w:r>
      <w:r w:rsidR="007519F8">
        <w:t>”)</w:t>
      </w:r>
      <w:r w:rsidRPr="00392F4A">
        <w:t xml:space="preserve">, under the 1982 version of </w:t>
      </w:r>
      <w:r w:rsidR="007519F8">
        <w:t>Section</w:t>
      </w:r>
      <w:r w:rsidRPr="00392F4A">
        <w:t xml:space="preserve"> 1.471-11(c)(2)(iii), inventory can also include the following costs to the extent that they are properly allocated to inventory for GAAP purposes:</w:t>
      </w:r>
    </w:p>
    <w:p w:rsidR="00CB6B45" w:rsidRPr="00392F4A" w:rsidRDefault="00CB6B45" w:rsidP="00CB6B45">
      <w:pPr>
        <w:pStyle w:val="NormalWeb"/>
        <w:shd w:val="clear" w:color="auto" w:fill="FFFFFF"/>
        <w:spacing w:before="0" w:beforeAutospacing="0" w:after="0" w:afterAutospacing="0"/>
        <w:jc w:val="both"/>
      </w:pPr>
    </w:p>
    <w:p w:rsidR="00CB6B45" w:rsidRPr="00392F4A" w:rsidRDefault="00CB6B45" w:rsidP="00CB6B45">
      <w:pPr>
        <w:numPr>
          <w:ilvl w:val="0"/>
          <w:numId w:val="2"/>
        </w:numPr>
        <w:shd w:val="clear" w:color="auto" w:fill="FFFFFF"/>
        <w:spacing w:after="0" w:line="240" w:lineRule="auto"/>
        <w:jc w:val="both"/>
        <w:rPr>
          <w:rFonts w:ascii="Times New Roman" w:hAnsi="Times New Roman" w:cs="Times New Roman"/>
          <w:sz w:val="24"/>
          <w:szCs w:val="24"/>
        </w:rPr>
      </w:pPr>
      <w:r w:rsidRPr="00392F4A">
        <w:rPr>
          <w:rFonts w:ascii="Times New Roman" w:hAnsi="Times New Roman" w:cs="Times New Roman"/>
          <w:sz w:val="24"/>
          <w:szCs w:val="24"/>
        </w:rPr>
        <w:t xml:space="preserve">Taxes deductible under </w:t>
      </w:r>
      <w:r w:rsidR="007519F8">
        <w:rPr>
          <w:rFonts w:ascii="Times New Roman" w:hAnsi="Times New Roman" w:cs="Times New Roman"/>
          <w:sz w:val="24"/>
          <w:szCs w:val="24"/>
        </w:rPr>
        <w:t>Section</w:t>
      </w:r>
      <w:r w:rsidRPr="00392F4A">
        <w:rPr>
          <w:rFonts w:ascii="Times New Roman" w:hAnsi="Times New Roman" w:cs="Times New Roman"/>
          <w:sz w:val="24"/>
          <w:szCs w:val="24"/>
        </w:rPr>
        <w:t xml:space="preserve"> 164, other than state, local, and foreign income taxes;</w:t>
      </w:r>
    </w:p>
    <w:p w:rsidR="00CB6B45" w:rsidRPr="00392F4A" w:rsidRDefault="00CB6B45" w:rsidP="00CB6B45">
      <w:pPr>
        <w:numPr>
          <w:ilvl w:val="0"/>
          <w:numId w:val="2"/>
        </w:numPr>
        <w:shd w:val="clear" w:color="auto" w:fill="FFFFFF"/>
        <w:spacing w:after="0" w:line="240" w:lineRule="auto"/>
        <w:jc w:val="both"/>
        <w:rPr>
          <w:rFonts w:ascii="Times New Roman" w:hAnsi="Times New Roman" w:cs="Times New Roman"/>
          <w:sz w:val="24"/>
          <w:szCs w:val="24"/>
        </w:rPr>
      </w:pPr>
      <w:r w:rsidRPr="00392F4A">
        <w:rPr>
          <w:rFonts w:ascii="Times New Roman" w:hAnsi="Times New Roman" w:cs="Times New Roman"/>
          <w:sz w:val="24"/>
          <w:szCs w:val="24"/>
        </w:rPr>
        <w:t>Depreciation and depletion;</w:t>
      </w:r>
    </w:p>
    <w:p w:rsidR="00CB6B45" w:rsidRPr="00392F4A" w:rsidRDefault="00CB6B45" w:rsidP="00CB6B45">
      <w:pPr>
        <w:numPr>
          <w:ilvl w:val="0"/>
          <w:numId w:val="2"/>
        </w:numPr>
        <w:shd w:val="clear" w:color="auto" w:fill="FFFFFF"/>
        <w:spacing w:after="0" w:line="240" w:lineRule="auto"/>
        <w:jc w:val="both"/>
        <w:rPr>
          <w:rFonts w:ascii="Times New Roman" w:hAnsi="Times New Roman" w:cs="Times New Roman"/>
          <w:sz w:val="24"/>
          <w:szCs w:val="24"/>
        </w:rPr>
      </w:pPr>
      <w:r w:rsidRPr="00392F4A">
        <w:rPr>
          <w:rFonts w:ascii="Times New Roman" w:hAnsi="Times New Roman" w:cs="Times New Roman"/>
          <w:sz w:val="24"/>
          <w:szCs w:val="24"/>
        </w:rPr>
        <w:t>Deductible employee benefits, including pension and certain profit sharing contributions, workers' compensation expenses, stock bonus plans, premiums on life and health insurance, and miscellaneous employee benefits such as safety, medical treatment, cafeteria, recreational facilities, and membership dues;</w:t>
      </w:r>
    </w:p>
    <w:p w:rsidR="00CB6B45" w:rsidRPr="00392F4A" w:rsidRDefault="00CB6B45" w:rsidP="00CB6B45">
      <w:pPr>
        <w:numPr>
          <w:ilvl w:val="0"/>
          <w:numId w:val="2"/>
        </w:numPr>
        <w:shd w:val="clear" w:color="auto" w:fill="FFFFFF"/>
        <w:spacing w:after="0" w:line="240" w:lineRule="auto"/>
        <w:jc w:val="both"/>
        <w:rPr>
          <w:rFonts w:ascii="Times New Roman" w:hAnsi="Times New Roman" w:cs="Times New Roman"/>
          <w:sz w:val="24"/>
          <w:szCs w:val="24"/>
        </w:rPr>
      </w:pPr>
      <w:r w:rsidRPr="00392F4A">
        <w:rPr>
          <w:rFonts w:ascii="Times New Roman" w:hAnsi="Times New Roman" w:cs="Times New Roman"/>
          <w:sz w:val="24"/>
          <w:szCs w:val="24"/>
        </w:rPr>
        <w:t>Costs pertaining to strikes, rework labor, scrap, and spoilage;</w:t>
      </w:r>
    </w:p>
    <w:p w:rsidR="00CB6B45" w:rsidRPr="00392F4A" w:rsidRDefault="00CB6B45" w:rsidP="00CB6B45">
      <w:pPr>
        <w:numPr>
          <w:ilvl w:val="0"/>
          <w:numId w:val="2"/>
        </w:numPr>
        <w:shd w:val="clear" w:color="auto" w:fill="FFFFFF"/>
        <w:spacing w:after="0" w:line="240" w:lineRule="auto"/>
        <w:jc w:val="both"/>
        <w:rPr>
          <w:rFonts w:ascii="Times New Roman" w:hAnsi="Times New Roman" w:cs="Times New Roman"/>
          <w:sz w:val="24"/>
          <w:szCs w:val="24"/>
        </w:rPr>
      </w:pPr>
      <w:r w:rsidRPr="00392F4A">
        <w:rPr>
          <w:rFonts w:ascii="Times New Roman" w:hAnsi="Times New Roman" w:cs="Times New Roman"/>
          <w:sz w:val="24"/>
          <w:szCs w:val="24"/>
        </w:rPr>
        <w:t>Administrative expenses related to production;</w:t>
      </w:r>
    </w:p>
    <w:p w:rsidR="00CB6B45" w:rsidRPr="00392F4A" w:rsidRDefault="00CB6B45" w:rsidP="00CB6B45">
      <w:pPr>
        <w:numPr>
          <w:ilvl w:val="0"/>
          <w:numId w:val="2"/>
        </w:numPr>
        <w:shd w:val="clear" w:color="auto" w:fill="FFFFFF"/>
        <w:spacing w:after="0" w:line="240" w:lineRule="auto"/>
        <w:jc w:val="both"/>
        <w:rPr>
          <w:rFonts w:ascii="Times New Roman" w:hAnsi="Times New Roman" w:cs="Times New Roman"/>
          <w:sz w:val="24"/>
          <w:szCs w:val="24"/>
        </w:rPr>
      </w:pPr>
      <w:r w:rsidRPr="00392F4A">
        <w:rPr>
          <w:rFonts w:ascii="Times New Roman" w:hAnsi="Times New Roman" w:cs="Times New Roman"/>
          <w:sz w:val="24"/>
          <w:szCs w:val="24"/>
        </w:rPr>
        <w:t>Officers' salaries related to production; and</w:t>
      </w:r>
    </w:p>
    <w:p w:rsidR="00CB6B45" w:rsidRPr="00392F4A" w:rsidRDefault="00CB6B45" w:rsidP="00CB6B45">
      <w:pPr>
        <w:numPr>
          <w:ilvl w:val="0"/>
          <w:numId w:val="2"/>
        </w:numPr>
        <w:shd w:val="clear" w:color="auto" w:fill="FFFFFF"/>
        <w:spacing w:after="0" w:line="240" w:lineRule="auto"/>
        <w:jc w:val="both"/>
        <w:rPr>
          <w:rFonts w:ascii="Times New Roman" w:hAnsi="Times New Roman" w:cs="Times New Roman"/>
          <w:sz w:val="24"/>
          <w:szCs w:val="24"/>
        </w:rPr>
      </w:pPr>
      <w:r w:rsidRPr="00392F4A">
        <w:rPr>
          <w:rFonts w:ascii="Times New Roman" w:hAnsi="Times New Roman" w:cs="Times New Roman"/>
          <w:sz w:val="24"/>
          <w:szCs w:val="24"/>
        </w:rPr>
        <w:t>Insurance costs related to production.</w:t>
      </w:r>
    </w:p>
    <w:p w:rsidR="00CB6B45" w:rsidRDefault="00CB6B45" w:rsidP="00CB6B45">
      <w:pPr>
        <w:pStyle w:val="NormalWeb"/>
        <w:shd w:val="clear" w:color="auto" w:fill="FFFFFF"/>
        <w:spacing w:before="0" w:beforeAutospacing="0" w:after="0" w:afterAutospacing="0"/>
        <w:jc w:val="both"/>
      </w:pPr>
    </w:p>
    <w:p w:rsidR="00CB6B45" w:rsidRPr="00392F4A" w:rsidRDefault="00CB6B45" w:rsidP="00CB6B45">
      <w:pPr>
        <w:pStyle w:val="NormalWeb"/>
        <w:shd w:val="clear" w:color="auto" w:fill="FFFFFF"/>
        <w:spacing w:before="0" w:beforeAutospacing="0" w:after="0" w:afterAutospacing="0"/>
        <w:jc w:val="both"/>
      </w:pPr>
      <w:r>
        <w:tab/>
      </w:r>
      <w:r w:rsidRPr="00392F4A">
        <w:t>Given this list of additional costs that could be deductible, the tax savings of producing GAAP financial statements may well justify the cost of preparing them.</w:t>
      </w:r>
    </w:p>
    <w:p w:rsidR="00CB6B45" w:rsidRDefault="00CB6B45" w:rsidP="00CB6B45">
      <w:pPr>
        <w:pStyle w:val="NormalWeb"/>
        <w:shd w:val="clear" w:color="auto" w:fill="FFFFFF"/>
        <w:spacing w:before="0" w:beforeAutospacing="0" w:after="0" w:afterAutospacing="0"/>
        <w:jc w:val="both"/>
      </w:pPr>
    </w:p>
    <w:p w:rsidR="00E519A1" w:rsidRDefault="00E519A1" w:rsidP="00CB6B45">
      <w:pPr>
        <w:pStyle w:val="NormalWeb"/>
        <w:shd w:val="clear" w:color="auto" w:fill="FFFFFF"/>
        <w:spacing w:before="0" w:beforeAutospacing="0" w:after="0" w:afterAutospacing="0"/>
        <w:jc w:val="both"/>
      </w:pPr>
    </w:p>
    <w:p w:rsidR="00E519A1" w:rsidRDefault="00E519A1" w:rsidP="00CB6B45">
      <w:pPr>
        <w:pStyle w:val="NormalWeb"/>
        <w:shd w:val="clear" w:color="auto" w:fill="FFFFFF"/>
        <w:spacing w:before="0" w:beforeAutospacing="0" w:after="0" w:afterAutospacing="0"/>
        <w:jc w:val="both"/>
      </w:pPr>
    </w:p>
    <w:p w:rsidR="00E519A1" w:rsidRDefault="00E519A1" w:rsidP="00CB6B45">
      <w:pPr>
        <w:pStyle w:val="NormalWeb"/>
        <w:shd w:val="clear" w:color="auto" w:fill="FFFFFF"/>
        <w:spacing w:before="0" w:beforeAutospacing="0" w:after="0" w:afterAutospacing="0"/>
        <w:jc w:val="both"/>
      </w:pPr>
    </w:p>
    <w:p w:rsidR="00E519A1" w:rsidRDefault="00E519A1" w:rsidP="00CB6B45">
      <w:pPr>
        <w:pStyle w:val="NormalWeb"/>
        <w:shd w:val="clear" w:color="auto" w:fill="FFFFFF"/>
        <w:spacing w:before="0" w:beforeAutospacing="0" w:after="0" w:afterAutospacing="0"/>
        <w:jc w:val="both"/>
      </w:pPr>
    </w:p>
    <w:p w:rsidR="00E519A1" w:rsidRPr="00392F4A" w:rsidRDefault="00E519A1" w:rsidP="00CB6B45">
      <w:pPr>
        <w:pStyle w:val="NormalWeb"/>
        <w:shd w:val="clear" w:color="auto" w:fill="FFFFFF"/>
        <w:spacing w:before="0" w:beforeAutospacing="0" w:after="0" w:afterAutospacing="0"/>
        <w:jc w:val="both"/>
      </w:pPr>
    </w:p>
    <w:p w:rsidR="00CB6B45" w:rsidRPr="00392F4A" w:rsidRDefault="00CB6B45" w:rsidP="00CB6B45">
      <w:pPr>
        <w:pStyle w:val="NormalWeb"/>
        <w:shd w:val="clear" w:color="auto" w:fill="FFFFFF"/>
        <w:spacing w:before="0" w:beforeAutospacing="0" w:after="0" w:afterAutospacing="0"/>
        <w:jc w:val="both"/>
      </w:pPr>
      <w:r>
        <w:lastRenderedPageBreak/>
        <w:tab/>
      </w:r>
      <w:r w:rsidRPr="00392F4A">
        <w:t xml:space="preserve">The CCA also </w:t>
      </w:r>
      <w:r>
        <w:t>discusses</w:t>
      </w:r>
      <w:r w:rsidRPr="00392F4A">
        <w:t xml:space="preserve"> the IRS's view on the effect of the </w:t>
      </w:r>
      <w:r w:rsidR="007519F8">
        <w:t>Section</w:t>
      </w:r>
      <w:r w:rsidRPr="00392F4A">
        <w:t xml:space="preserve"> </w:t>
      </w:r>
      <w:proofErr w:type="spellStart"/>
      <w:r w:rsidRPr="00392F4A">
        <w:t>263A</w:t>
      </w:r>
      <w:proofErr w:type="spellEnd"/>
      <w:r w:rsidRPr="00392F4A">
        <w:t xml:space="preserve"> uniform capitalization rules on the determination of costs of goods sold for marijuana producers and resellers. Congress enacted </w:t>
      </w:r>
      <w:r w:rsidR="007519F8">
        <w:t>Section</w:t>
      </w:r>
      <w:r w:rsidRPr="00392F4A">
        <w:t xml:space="preserve"> </w:t>
      </w:r>
      <w:proofErr w:type="spellStart"/>
      <w:r w:rsidRPr="00392F4A">
        <w:t>263A</w:t>
      </w:r>
      <w:proofErr w:type="spellEnd"/>
      <w:r w:rsidRPr="00392F4A">
        <w:t xml:space="preserve"> in 1986, four years after </w:t>
      </w:r>
      <w:r w:rsidR="007519F8">
        <w:t>Section</w:t>
      </w:r>
      <w:r w:rsidRPr="00392F4A">
        <w:t xml:space="preserve"> </w:t>
      </w:r>
      <w:proofErr w:type="spellStart"/>
      <w:r w:rsidRPr="00392F4A">
        <w:t>280E</w:t>
      </w:r>
      <w:proofErr w:type="spellEnd"/>
      <w:r w:rsidRPr="00392F4A">
        <w:t xml:space="preserve">. </w:t>
      </w:r>
      <w:r>
        <w:t xml:space="preserve"> </w:t>
      </w:r>
      <w:r w:rsidRPr="00392F4A">
        <w:t xml:space="preserve">The IRS explained that while </w:t>
      </w:r>
      <w:r w:rsidR="007519F8">
        <w:t>Section</w:t>
      </w:r>
      <w:r w:rsidRPr="00392F4A">
        <w:t xml:space="preserve"> </w:t>
      </w:r>
      <w:proofErr w:type="spellStart"/>
      <w:r w:rsidRPr="00392F4A">
        <w:t>263A</w:t>
      </w:r>
      <w:proofErr w:type="spellEnd"/>
      <w:r w:rsidRPr="00392F4A">
        <w:t xml:space="preserve"> requires taxpayers to capitalize some expenses that were deductible under the previous rules, </w:t>
      </w:r>
      <w:r w:rsidR="007519F8">
        <w:t>Section</w:t>
      </w:r>
      <w:r w:rsidRPr="00392F4A">
        <w:t xml:space="preserve"> </w:t>
      </w:r>
      <w:proofErr w:type="spellStart"/>
      <w:r w:rsidRPr="00392F4A">
        <w:t>263A</w:t>
      </w:r>
      <w:proofErr w:type="spellEnd"/>
      <w:r w:rsidRPr="00392F4A">
        <w:t xml:space="preserve"> is a timing provision, and its enactment only affect</w:t>
      </w:r>
      <w:r>
        <w:t>s</w:t>
      </w:r>
      <w:r w:rsidRPr="00392F4A">
        <w:t xml:space="preserve"> when a taxpayer can deduct certain expenses, not whether those expenses are deductible or nondeductible. In particular, </w:t>
      </w:r>
      <w:r w:rsidR="007519F8">
        <w:t>Section</w:t>
      </w:r>
      <w:r w:rsidRPr="00392F4A">
        <w:t xml:space="preserve"> </w:t>
      </w:r>
      <w:proofErr w:type="spellStart"/>
      <w:proofErr w:type="gramStart"/>
      <w:r w:rsidRPr="00392F4A">
        <w:t>263A</w:t>
      </w:r>
      <w:proofErr w:type="spellEnd"/>
      <w:r w:rsidRPr="00392F4A">
        <w:t>(</w:t>
      </w:r>
      <w:proofErr w:type="gramEnd"/>
      <w:r w:rsidRPr="00392F4A">
        <w:t>a)(2) states that "[a]</w:t>
      </w:r>
      <w:proofErr w:type="spellStart"/>
      <w:r w:rsidRPr="00392F4A">
        <w:t>ny</w:t>
      </w:r>
      <w:proofErr w:type="spellEnd"/>
      <w:r w:rsidRPr="00392F4A">
        <w:t xml:space="preserve"> cost which (but for this subsection) could not be taken into account in computing taxable income for any taxable year shall not be treated as a cost described in this paragraph."</w:t>
      </w:r>
    </w:p>
    <w:p w:rsidR="00CB6B45" w:rsidRPr="00392F4A" w:rsidRDefault="00CB6B45" w:rsidP="00CB6B45">
      <w:pPr>
        <w:pStyle w:val="NormalWeb"/>
        <w:shd w:val="clear" w:color="auto" w:fill="FFFFFF"/>
        <w:spacing w:before="0" w:beforeAutospacing="0" w:after="0" w:afterAutospacing="0"/>
        <w:jc w:val="both"/>
      </w:pPr>
    </w:p>
    <w:p w:rsidR="00CB6B45" w:rsidRPr="00392F4A" w:rsidRDefault="00CB6B45" w:rsidP="00CB6B45">
      <w:pPr>
        <w:pStyle w:val="NormalWeb"/>
        <w:shd w:val="clear" w:color="auto" w:fill="FFFFFF"/>
        <w:spacing w:before="0" w:beforeAutospacing="0" w:after="0" w:afterAutospacing="0"/>
        <w:jc w:val="both"/>
      </w:pPr>
      <w:r>
        <w:tab/>
      </w:r>
      <w:r w:rsidRPr="00392F4A">
        <w:t xml:space="preserve">Accordingly, the IRS found that, reading </w:t>
      </w:r>
      <w:r w:rsidR="007519F8">
        <w:t>Section</w:t>
      </w:r>
      <w:r w:rsidRPr="00392F4A">
        <w:t xml:space="preserve"> </w:t>
      </w:r>
      <w:proofErr w:type="spellStart"/>
      <w:r w:rsidRPr="00392F4A">
        <w:t>280E</w:t>
      </w:r>
      <w:proofErr w:type="spellEnd"/>
      <w:r w:rsidRPr="00392F4A">
        <w:t xml:space="preserve"> in conjunction with </w:t>
      </w:r>
      <w:r w:rsidR="007519F8">
        <w:t>Section</w:t>
      </w:r>
      <w:r w:rsidRPr="00392F4A">
        <w:t xml:space="preserve"> </w:t>
      </w:r>
      <w:proofErr w:type="spellStart"/>
      <w:r w:rsidRPr="00392F4A">
        <w:t>263A</w:t>
      </w:r>
      <w:proofErr w:type="spellEnd"/>
      <w:r w:rsidRPr="00392F4A">
        <w:t xml:space="preserve">, a taxpayer cannot obtain a tax benefit by capitalizing under </w:t>
      </w:r>
      <w:r w:rsidR="007519F8">
        <w:t>Section</w:t>
      </w:r>
      <w:r w:rsidRPr="00392F4A">
        <w:t xml:space="preserve"> </w:t>
      </w:r>
      <w:proofErr w:type="spellStart"/>
      <w:r w:rsidRPr="00392F4A">
        <w:t>263A</w:t>
      </w:r>
      <w:proofErr w:type="spellEnd"/>
      <w:r w:rsidRPr="00392F4A">
        <w:t xml:space="preserve"> expenses that are nondeductible under </w:t>
      </w:r>
      <w:r w:rsidR="007519F8">
        <w:t>Section</w:t>
      </w:r>
      <w:r w:rsidRPr="00392F4A">
        <w:t xml:space="preserve"> </w:t>
      </w:r>
      <w:proofErr w:type="spellStart"/>
      <w:r w:rsidRPr="00392F4A">
        <w:t>280E</w:t>
      </w:r>
      <w:proofErr w:type="spellEnd"/>
      <w:r w:rsidRPr="00392F4A">
        <w:t xml:space="preserve">. Because the enactment of </w:t>
      </w:r>
      <w:r w:rsidR="007519F8">
        <w:t>Section</w:t>
      </w:r>
      <w:r w:rsidRPr="00392F4A">
        <w:t xml:space="preserve"> </w:t>
      </w:r>
      <w:proofErr w:type="spellStart"/>
      <w:r w:rsidRPr="00392F4A">
        <w:t>263A</w:t>
      </w:r>
      <w:proofErr w:type="spellEnd"/>
      <w:r w:rsidRPr="00392F4A">
        <w:t xml:space="preserve"> did not change which costs could be deducted under </w:t>
      </w:r>
      <w:r w:rsidR="007519F8">
        <w:t>Section</w:t>
      </w:r>
      <w:r w:rsidRPr="00392F4A">
        <w:t xml:space="preserve"> </w:t>
      </w:r>
      <w:proofErr w:type="spellStart"/>
      <w:r w:rsidRPr="00392F4A">
        <w:t>280E</w:t>
      </w:r>
      <w:proofErr w:type="spellEnd"/>
      <w:r w:rsidRPr="00392F4A">
        <w:t xml:space="preserve">, the IRS concluded that a marijuana trafficker's </w:t>
      </w:r>
      <w:proofErr w:type="spellStart"/>
      <w:r w:rsidRPr="00392F4A">
        <w:t>inventoriable</w:t>
      </w:r>
      <w:proofErr w:type="spellEnd"/>
      <w:r w:rsidRPr="00392F4A">
        <w:t xml:space="preserve"> costs (i.e., the costs it can deduct as cost of goods sold) should be determined under the pre-</w:t>
      </w:r>
      <w:r w:rsidR="007519F8">
        <w:t>Section</w:t>
      </w:r>
      <w:r w:rsidRPr="00392F4A">
        <w:t xml:space="preserve"> </w:t>
      </w:r>
      <w:proofErr w:type="spellStart"/>
      <w:r w:rsidRPr="00392F4A">
        <w:t>263A</w:t>
      </w:r>
      <w:proofErr w:type="spellEnd"/>
      <w:r w:rsidRPr="00392F4A">
        <w:t xml:space="preserve"> inventory-costing regulations under </w:t>
      </w:r>
      <w:r w:rsidR="007519F8">
        <w:t>Section</w:t>
      </w:r>
      <w:r w:rsidRPr="00392F4A">
        <w:t xml:space="preserve"> 471 that were in effect when </w:t>
      </w:r>
      <w:r w:rsidR="007519F8">
        <w:t>Section</w:t>
      </w:r>
      <w:r w:rsidRPr="00392F4A">
        <w:t xml:space="preserve"> </w:t>
      </w:r>
      <w:proofErr w:type="spellStart"/>
      <w:r w:rsidRPr="00392F4A">
        <w:t>280E</w:t>
      </w:r>
      <w:proofErr w:type="spellEnd"/>
      <w:r w:rsidRPr="00392F4A">
        <w:t xml:space="preserve"> was enacted</w:t>
      </w:r>
      <w:r>
        <w:t xml:space="preserve"> in 1982</w:t>
      </w:r>
      <w:r w:rsidRPr="00392F4A">
        <w:t>.</w:t>
      </w:r>
    </w:p>
    <w:p w:rsidR="00CB6B45" w:rsidRPr="00A0713C" w:rsidRDefault="00CB6B45" w:rsidP="00CB6B45">
      <w:pPr>
        <w:pStyle w:val="NormalWeb"/>
        <w:shd w:val="clear" w:color="auto" w:fill="FFFFFF"/>
        <w:spacing w:before="0" w:beforeAutospacing="0" w:after="0" w:afterAutospacing="0"/>
        <w:jc w:val="both"/>
      </w:pPr>
    </w:p>
    <w:p w:rsidR="00CB6B45" w:rsidRDefault="00CB6B45" w:rsidP="00CB6B45">
      <w:pPr>
        <w:spacing w:after="0" w:line="240" w:lineRule="auto"/>
        <w:jc w:val="both"/>
      </w:pPr>
      <w:r w:rsidRPr="00A0713C">
        <w:rPr>
          <w:rFonts w:ascii="Times New Roman" w:hAnsi="Times New Roman" w:cs="Times New Roman"/>
          <w:sz w:val="24"/>
          <w:szCs w:val="24"/>
        </w:rPr>
        <w:tab/>
      </w:r>
      <w:r>
        <w:rPr>
          <w:rFonts w:ascii="Times New Roman" w:hAnsi="Times New Roman" w:cs="Times New Roman"/>
          <w:sz w:val="24"/>
          <w:szCs w:val="24"/>
        </w:rPr>
        <w:t>Thus</w:t>
      </w:r>
      <w:r w:rsidRPr="00A0713C">
        <w:rPr>
          <w:rFonts w:ascii="Times New Roman" w:hAnsi="Times New Roman" w:cs="Times New Roman"/>
          <w:sz w:val="24"/>
          <w:szCs w:val="24"/>
        </w:rPr>
        <w:t xml:space="preserve">, marijuana retailers can allocate to inventory and the cost of sales the invoice price of purchased cannabis, net of trade or other discounts, as well as the transportation and other costs necessary to gain possession of the inventory. The costs allocable to inventory are considerably greater for marijuana-producing activities and are potentially even greater for a marijuana producer for whom GAAP-basis financial statements are prepared. Finally, all fully substantiated caregiving costs appear likely to be deductible when the facts and circumstances reflect those in </w:t>
      </w:r>
      <w:r>
        <w:rPr>
          <w:rFonts w:ascii="Times New Roman" w:hAnsi="Times New Roman" w:cs="Times New Roman"/>
          <w:sz w:val="24"/>
          <w:szCs w:val="24"/>
        </w:rPr>
        <w:t>CHAMP</w:t>
      </w:r>
      <w:r w:rsidRPr="00392F4A">
        <w:t>.</w:t>
      </w:r>
    </w:p>
    <w:p w:rsidR="00CB6B45" w:rsidRDefault="00CB6B45" w:rsidP="00CB6B45">
      <w:pPr>
        <w:spacing w:after="0" w:line="240" w:lineRule="auto"/>
        <w:jc w:val="both"/>
      </w:pPr>
    </w:p>
    <w:p w:rsidR="00CB6B45" w:rsidRPr="00392F4A" w:rsidRDefault="00CB6B45" w:rsidP="00CB6B45">
      <w:pPr>
        <w:pStyle w:val="NormalWeb"/>
        <w:spacing w:before="0" w:beforeAutospacing="0" w:after="0" w:afterAutospacing="0"/>
        <w:jc w:val="both"/>
        <w:textAlignment w:val="baseline"/>
      </w:pPr>
      <w:r>
        <w:t>D.</w:t>
      </w:r>
      <w:r>
        <w:tab/>
      </w:r>
      <w:r w:rsidRPr="00392F4A">
        <w:rPr>
          <w:iCs/>
        </w:rPr>
        <w:t>In</w:t>
      </w:r>
      <w:r w:rsidRPr="00392F4A">
        <w:rPr>
          <w:i/>
          <w:iCs/>
        </w:rPr>
        <w:t xml:space="preserve"> </w:t>
      </w:r>
      <w:proofErr w:type="spellStart"/>
      <w:r w:rsidRPr="00B7706E">
        <w:rPr>
          <w:i/>
          <w:iCs/>
        </w:rPr>
        <w:t>Alterman</w:t>
      </w:r>
      <w:proofErr w:type="spellEnd"/>
      <w:r w:rsidRPr="00392F4A">
        <w:rPr>
          <w:i/>
          <w:iCs/>
        </w:rPr>
        <w:t xml:space="preserve"> v. Comm</w:t>
      </w:r>
      <w:r w:rsidR="006F4654">
        <w:rPr>
          <w:i/>
          <w:iCs/>
        </w:rPr>
        <w:t>issioner</w:t>
      </w:r>
      <w:r w:rsidRPr="00392F4A">
        <w:rPr>
          <w:i/>
          <w:iCs/>
        </w:rPr>
        <w:t xml:space="preserve">. </w:t>
      </w:r>
      <w:proofErr w:type="gramStart"/>
      <w:r w:rsidR="006F4654">
        <w:rPr>
          <w:i/>
          <w:iCs/>
        </w:rPr>
        <w:t>o</w:t>
      </w:r>
      <w:r w:rsidRPr="00392F4A">
        <w:rPr>
          <w:i/>
          <w:iCs/>
        </w:rPr>
        <w:t>f</w:t>
      </w:r>
      <w:proofErr w:type="gramEnd"/>
      <w:r w:rsidRPr="00392F4A">
        <w:rPr>
          <w:i/>
          <w:iCs/>
        </w:rPr>
        <w:t xml:space="preserve"> Internal Revenue, </w:t>
      </w:r>
      <w:r w:rsidRPr="00392F4A">
        <w:t>T.C. Memo. 2018-83,</w:t>
      </w:r>
      <w:r w:rsidRPr="00B7706E">
        <w:rPr>
          <w:i/>
          <w:iCs/>
        </w:rPr>
        <w:t> </w:t>
      </w:r>
      <w:r w:rsidRPr="00B7706E">
        <w:t xml:space="preserve">Laurel </w:t>
      </w:r>
      <w:proofErr w:type="spellStart"/>
      <w:r w:rsidRPr="00B7706E">
        <w:t>Alterman</w:t>
      </w:r>
      <w:proofErr w:type="spellEnd"/>
      <w:r w:rsidRPr="00B7706E">
        <w:t xml:space="preserve"> and William Gibson </w:t>
      </w:r>
      <w:r>
        <w:t xml:space="preserve">(collectively referred to as "Taxpayers") </w:t>
      </w:r>
      <w:r w:rsidRPr="00B7706E">
        <w:t>operated a Colorado medical marijuana dispensary</w:t>
      </w:r>
      <w:r>
        <w:t xml:space="preserve">, called </w:t>
      </w:r>
      <w:proofErr w:type="spellStart"/>
      <w:r>
        <w:t>Altermed</w:t>
      </w:r>
      <w:r w:rsidRPr="00392F4A">
        <w:t>s</w:t>
      </w:r>
      <w:proofErr w:type="spellEnd"/>
      <w:r>
        <w:t>, LLC ("</w:t>
      </w:r>
      <w:proofErr w:type="spellStart"/>
      <w:r>
        <w:t>Altermeds</w:t>
      </w:r>
      <w:proofErr w:type="spellEnd"/>
      <w:r>
        <w:t>")</w:t>
      </w:r>
      <w:r w:rsidRPr="00B7706E">
        <w:t xml:space="preserve">. </w:t>
      </w:r>
      <w:r>
        <w:t xml:space="preserve"> At </w:t>
      </w:r>
      <w:proofErr w:type="spellStart"/>
      <w:r>
        <w:t>Altermeds</w:t>
      </w:r>
      <w:proofErr w:type="spellEnd"/>
      <w:r>
        <w:t>, they</w:t>
      </w:r>
      <w:r w:rsidRPr="00B7706E">
        <w:t xml:space="preserve"> also sold cannabis paraphernalia, hats and shirts</w:t>
      </w:r>
      <w:r w:rsidRPr="00392F4A">
        <w:t xml:space="preserve"> which they claimed constituted a second business, separate and distinct from the sale of marijuana</w:t>
      </w:r>
      <w:r w:rsidRPr="00B7706E">
        <w:t xml:space="preserve">. </w:t>
      </w:r>
      <w:r>
        <w:t>The IRS audited T</w:t>
      </w:r>
      <w:r w:rsidRPr="00A135C4">
        <w:t xml:space="preserve">axpayers, who reported all of their income and expenses related to the marijuana dispensary on a Schedule C. </w:t>
      </w:r>
      <w:r>
        <w:t xml:space="preserve"> Following the audit, the IRS issued a</w:t>
      </w:r>
      <w:r w:rsidRPr="00A135C4">
        <w:t xml:space="preserve"> notice of deficiency allow</w:t>
      </w:r>
      <w:r>
        <w:t>ing T</w:t>
      </w:r>
      <w:r w:rsidRPr="00A135C4">
        <w:t xml:space="preserve">axpayers’ costs of goods sold, but disallowed all business expense deductions (under </w:t>
      </w:r>
      <w:r w:rsidR="007519F8">
        <w:t>Section</w:t>
      </w:r>
      <w:r w:rsidRPr="00A135C4">
        <w:t xml:space="preserve"> </w:t>
      </w:r>
      <w:proofErr w:type="spellStart"/>
      <w:r w:rsidRPr="00A135C4">
        <w:t>280E</w:t>
      </w:r>
      <w:proofErr w:type="spellEnd"/>
      <w:r w:rsidRPr="00A135C4">
        <w:t>) except depreciation and section 179 expenses.</w:t>
      </w:r>
      <w:r>
        <w:t xml:space="preserve">  The Tax </w:t>
      </w:r>
      <w:r w:rsidRPr="00A135C4">
        <w:t>Court upheld the IR</w:t>
      </w:r>
      <w:r>
        <w:t xml:space="preserve">S' disallowance of all business expense deductions, even those related to that portion of taxpayers business that sold non-marijuana products such as marijuana paraphernalia.  </w:t>
      </w:r>
      <w:r w:rsidRPr="00B7706E">
        <w:t xml:space="preserve">The Court held that the sale of paraphernalia, hats and shirts was not a separate trade or business </w:t>
      </w:r>
      <w:r w:rsidRPr="00392F4A">
        <w:t xml:space="preserve">due to only 4% of </w:t>
      </w:r>
      <w:proofErr w:type="spellStart"/>
      <w:r w:rsidRPr="00392F4A">
        <w:t>Altermeds</w:t>
      </w:r>
      <w:proofErr w:type="spellEnd"/>
      <w:r w:rsidRPr="00392F4A">
        <w:t xml:space="preserve"> sales were of non-marijuana merchandise</w:t>
      </w:r>
      <w:r w:rsidRPr="00B7706E">
        <w:t xml:space="preserve">. </w:t>
      </w:r>
      <w:r>
        <w:t xml:space="preserve"> Due to such a small percent of </w:t>
      </w:r>
      <w:proofErr w:type="spellStart"/>
      <w:r>
        <w:t>Altermeds</w:t>
      </w:r>
      <w:proofErr w:type="spellEnd"/>
      <w:r>
        <w:t xml:space="preserve"> sales consisting of </w:t>
      </w:r>
      <w:r w:rsidRPr="00392F4A">
        <w:t>non-marijuana merchandise</w:t>
      </w:r>
      <w:r>
        <w:t xml:space="preserve">, the Court held such sales was merely complementary to </w:t>
      </w:r>
      <w:proofErr w:type="spellStart"/>
      <w:r>
        <w:t>Altermeds</w:t>
      </w:r>
      <w:proofErr w:type="spellEnd"/>
      <w:r w:rsidRPr="00392F4A">
        <w:t xml:space="preserve"> efforts to sell marijuana. </w:t>
      </w:r>
    </w:p>
    <w:p w:rsidR="00CB6B45" w:rsidRPr="00392F4A" w:rsidRDefault="00CB6B45" w:rsidP="00CB6B45">
      <w:pPr>
        <w:shd w:val="clear" w:color="auto" w:fill="FFFFFF"/>
        <w:spacing w:after="0" w:line="240" w:lineRule="auto"/>
        <w:jc w:val="both"/>
        <w:rPr>
          <w:rFonts w:ascii="Times New Roman" w:eastAsia="Times New Roman" w:hAnsi="Times New Roman" w:cs="Times New Roman"/>
          <w:sz w:val="24"/>
          <w:szCs w:val="24"/>
        </w:rPr>
      </w:pPr>
    </w:p>
    <w:p w:rsidR="00CB6B45" w:rsidRDefault="00CB6B45" w:rsidP="00CB6B45">
      <w:pPr>
        <w:shd w:val="clear" w:color="auto" w:fill="FCFCFC"/>
        <w:spacing w:after="0" w:line="240" w:lineRule="auto"/>
        <w:jc w:val="both"/>
        <w:rPr>
          <w:rFonts w:ascii="Times New Roman" w:eastAsia="Times New Roman" w:hAnsi="Times New Roman" w:cs="Times New Roman"/>
          <w:sz w:val="24"/>
          <w:szCs w:val="24"/>
        </w:rPr>
      </w:pPr>
      <w:r w:rsidRPr="00392F4A">
        <w:rPr>
          <w:rFonts w:ascii="Times New Roman" w:eastAsia="Times New Roman" w:hAnsi="Times New Roman" w:cs="Times New Roman"/>
          <w:sz w:val="24"/>
          <w:szCs w:val="24"/>
        </w:rPr>
        <w:tab/>
        <w:t>With its "</w:t>
      </w:r>
      <w:r>
        <w:rPr>
          <w:rFonts w:ascii="Times New Roman" w:eastAsia="Times New Roman" w:hAnsi="Times New Roman" w:cs="Times New Roman"/>
          <w:sz w:val="24"/>
          <w:szCs w:val="24"/>
        </w:rPr>
        <w:t xml:space="preserve">second line of </w:t>
      </w:r>
      <w:r w:rsidRPr="00392F4A">
        <w:rPr>
          <w:rFonts w:ascii="Times New Roman" w:eastAsia="Times New Roman" w:hAnsi="Times New Roman" w:cs="Times New Roman"/>
          <w:sz w:val="24"/>
          <w:szCs w:val="24"/>
        </w:rPr>
        <w:t xml:space="preserve">business" argument denied, </w:t>
      </w:r>
      <w:proofErr w:type="spellStart"/>
      <w:r w:rsidRPr="00392F4A">
        <w:rPr>
          <w:rFonts w:ascii="Times New Roman" w:eastAsia="Times New Roman" w:hAnsi="Times New Roman" w:cs="Times New Roman"/>
          <w:sz w:val="24"/>
          <w:szCs w:val="24"/>
        </w:rPr>
        <w:t>Altermeds</w:t>
      </w:r>
      <w:proofErr w:type="spellEnd"/>
      <w:r w:rsidRPr="00392F4A">
        <w:rPr>
          <w:rFonts w:ascii="Times New Roman" w:eastAsia="Times New Roman" w:hAnsi="Times New Roman" w:cs="Times New Roman"/>
          <w:sz w:val="24"/>
          <w:szCs w:val="24"/>
        </w:rPr>
        <w:t xml:space="preserve"> turned to the last </w:t>
      </w:r>
      <w:r>
        <w:rPr>
          <w:rFonts w:ascii="Times New Roman" w:eastAsia="Times New Roman" w:hAnsi="Times New Roman" w:cs="Times New Roman"/>
          <w:sz w:val="24"/>
          <w:szCs w:val="24"/>
        </w:rPr>
        <w:t>option</w:t>
      </w:r>
      <w:r w:rsidRPr="00392F4A">
        <w:rPr>
          <w:rFonts w:ascii="Times New Roman" w:eastAsia="Times New Roman" w:hAnsi="Times New Roman" w:cs="Times New Roman"/>
          <w:sz w:val="24"/>
          <w:szCs w:val="24"/>
        </w:rPr>
        <w:t xml:space="preserve"> of the targeted marijuana facility: arguing that the business had overstated its non-deductible </w:t>
      </w:r>
      <w:proofErr w:type="gramStart"/>
      <w:r w:rsidRPr="00392F4A">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eneral </w:t>
      </w:r>
      <w:r w:rsidRPr="00392F4A">
        <w:rPr>
          <w:rFonts w:ascii="Times New Roman" w:eastAsia="Times New Roman" w:hAnsi="Times New Roman" w:cs="Times New Roman"/>
          <w:sz w:val="24"/>
          <w:szCs w:val="24"/>
        </w:rPr>
        <w:t>&amp;</w:t>
      </w:r>
      <w:proofErr w:type="gramEnd"/>
      <w:r>
        <w:rPr>
          <w:rFonts w:ascii="Times New Roman" w:eastAsia="Times New Roman" w:hAnsi="Times New Roman" w:cs="Times New Roman"/>
          <w:sz w:val="24"/>
          <w:szCs w:val="24"/>
        </w:rPr>
        <w:t xml:space="preserve"> </w:t>
      </w:r>
      <w:r w:rsidRPr="00392F4A">
        <w:rPr>
          <w:rFonts w:ascii="Times New Roman" w:eastAsia="Times New Roman" w:hAnsi="Times New Roman" w:cs="Times New Roman"/>
          <w:sz w:val="24"/>
          <w:szCs w:val="24"/>
        </w:rPr>
        <w:t>A</w:t>
      </w:r>
      <w:r>
        <w:rPr>
          <w:rFonts w:ascii="Times New Roman" w:eastAsia="Times New Roman" w:hAnsi="Times New Roman" w:cs="Times New Roman"/>
          <w:sz w:val="24"/>
          <w:szCs w:val="24"/>
        </w:rPr>
        <w:t>dministrative ("G&amp;A")</w:t>
      </w:r>
      <w:r w:rsidRPr="00392F4A">
        <w:rPr>
          <w:rFonts w:ascii="Times New Roman" w:eastAsia="Times New Roman" w:hAnsi="Times New Roman" w:cs="Times New Roman"/>
          <w:sz w:val="24"/>
          <w:szCs w:val="24"/>
        </w:rPr>
        <w:t xml:space="preserve"> expenses and understated its deductible </w:t>
      </w:r>
      <w:r>
        <w:rPr>
          <w:rFonts w:ascii="Times New Roman" w:eastAsia="Times New Roman" w:hAnsi="Times New Roman" w:cs="Times New Roman"/>
          <w:sz w:val="24"/>
          <w:szCs w:val="24"/>
        </w:rPr>
        <w:t>COGS</w:t>
      </w:r>
      <w:r w:rsidRPr="00392F4A">
        <w:rPr>
          <w:rFonts w:ascii="Times New Roman" w:eastAsia="Times New Roman" w:hAnsi="Times New Roman" w:cs="Times New Roman"/>
          <w:sz w:val="24"/>
          <w:szCs w:val="24"/>
        </w:rPr>
        <w:t xml:space="preserve">.  </w:t>
      </w:r>
    </w:p>
    <w:p w:rsidR="00CB6B45" w:rsidRDefault="00CB6B45" w:rsidP="00CB6B45">
      <w:pPr>
        <w:shd w:val="clear" w:color="auto" w:fill="FCFCFC"/>
        <w:spacing w:after="0" w:line="240" w:lineRule="auto"/>
        <w:jc w:val="both"/>
        <w:rPr>
          <w:rFonts w:ascii="Times New Roman" w:eastAsia="Times New Roman" w:hAnsi="Times New Roman" w:cs="Times New Roman"/>
          <w:sz w:val="24"/>
          <w:szCs w:val="24"/>
        </w:rPr>
      </w:pPr>
    </w:p>
    <w:p w:rsidR="00CB6B45" w:rsidRDefault="00CB6B45" w:rsidP="00CB6B45">
      <w:pPr>
        <w:shd w:val="clear" w:color="auto" w:fill="FCFCFC"/>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This is the</w:t>
      </w:r>
      <w:r w:rsidRPr="00A135C4">
        <w:rPr>
          <w:rFonts w:ascii="Times New Roman" w:hAnsi="Times New Roman" w:cs="Times New Roman"/>
          <w:sz w:val="24"/>
          <w:szCs w:val="24"/>
        </w:rPr>
        <w:t xml:space="preserve"> second approach to minimizing the impact of </w:t>
      </w:r>
      <w:r w:rsidR="007519F8">
        <w:rPr>
          <w:rFonts w:ascii="Times New Roman" w:hAnsi="Times New Roman" w:cs="Times New Roman"/>
          <w:sz w:val="24"/>
          <w:szCs w:val="24"/>
        </w:rPr>
        <w:t>S</w:t>
      </w:r>
      <w:r w:rsidRPr="00A135C4">
        <w:rPr>
          <w:rFonts w:ascii="Times New Roman" w:hAnsi="Times New Roman" w:cs="Times New Roman"/>
          <w:sz w:val="24"/>
          <w:szCs w:val="24"/>
        </w:rPr>
        <w:t xml:space="preserve">ection </w:t>
      </w:r>
      <w:proofErr w:type="spellStart"/>
      <w:r w:rsidRPr="00A135C4">
        <w:rPr>
          <w:rFonts w:ascii="Times New Roman" w:hAnsi="Times New Roman" w:cs="Times New Roman"/>
          <w:sz w:val="24"/>
          <w:szCs w:val="24"/>
        </w:rPr>
        <w:t>280E</w:t>
      </w:r>
      <w:proofErr w:type="spellEnd"/>
      <w:r>
        <w:rPr>
          <w:rFonts w:ascii="Times New Roman" w:hAnsi="Times New Roman" w:cs="Times New Roman"/>
          <w:sz w:val="24"/>
          <w:szCs w:val="24"/>
        </w:rPr>
        <w:t xml:space="preserve">.  You </w:t>
      </w:r>
      <w:r w:rsidRPr="00A135C4">
        <w:rPr>
          <w:rFonts w:ascii="Times New Roman" w:hAnsi="Times New Roman" w:cs="Times New Roman"/>
          <w:sz w:val="24"/>
          <w:szCs w:val="24"/>
        </w:rPr>
        <w:t>characterize as many costs as possible as COGS rather than operating expenses. As the Tax Court has observed, “[the concept of COGS] embraces expenditures necessary to acquire, construct or extract a physical product which is to be sold; the seller can have no gain until he recovers the economic investment that he has made di</w:t>
      </w:r>
      <w:r>
        <w:rPr>
          <w:rFonts w:ascii="Times New Roman" w:hAnsi="Times New Roman" w:cs="Times New Roman"/>
          <w:sz w:val="24"/>
          <w:szCs w:val="24"/>
        </w:rPr>
        <w:t>rectly in the actual item sold</w:t>
      </w:r>
      <w:r w:rsidRPr="00A135C4">
        <w:rPr>
          <w:rFonts w:ascii="Times New Roman" w:hAnsi="Times New Roman" w:cs="Times New Roman"/>
          <w:sz w:val="24"/>
          <w:szCs w:val="24"/>
        </w:rPr>
        <w:t>.</w:t>
      </w:r>
      <w:r>
        <w:rPr>
          <w:rFonts w:ascii="Times New Roman" w:hAnsi="Times New Roman" w:cs="Times New Roman"/>
          <w:sz w:val="24"/>
          <w:szCs w:val="24"/>
        </w:rPr>
        <w:t xml:space="preserve">" </w:t>
      </w:r>
      <w:r w:rsidRPr="00A135C4">
        <w:rPr>
          <w:rFonts w:ascii="Times New Roman" w:hAnsi="Times New Roman" w:cs="Times New Roman"/>
          <w:sz w:val="24"/>
          <w:szCs w:val="24"/>
        </w:rPr>
        <w:t xml:space="preserve"> In general, a taxpayer first determines gross income by subtracting COGS from gross receipts, and then determines taxable income by subtracting expenses from gross income. </w:t>
      </w:r>
      <w:r>
        <w:rPr>
          <w:rFonts w:ascii="Times New Roman" w:hAnsi="Times New Roman" w:cs="Times New Roman"/>
          <w:sz w:val="24"/>
          <w:szCs w:val="24"/>
        </w:rPr>
        <w:t xml:space="preserve"> </w:t>
      </w:r>
      <w:r w:rsidR="007519F8">
        <w:rPr>
          <w:rFonts w:ascii="Times New Roman" w:hAnsi="Times New Roman" w:cs="Times New Roman"/>
          <w:sz w:val="24"/>
          <w:szCs w:val="24"/>
        </w:rPr>
        <w:t>Section</w:t>
      </w:r>
      <w:r w:rsidRPr="00A135C4">
        <w:rPr>
          <w:rFonts w:ascii="Times New Roman" w:hAnsi="Times New Roman" w:cs="Times New Roman"/>
          <w:sz w:val="24"/>
          <w:szCs w:val="24"/>
        </w:rPr>
        <w:t xml:space="preserve"> 471 gives broad authority to the IRS to force taxpayers to account for inventory in a way that most clearly reflects income. </w:t>
      </w:r>
      <w:r>
        <w:rPr>
          <w:rFonts w:ascii="Times New Roman" w:hAnsi="Times New Roman" w:cs="Times New Roman"/>
          <w:sz w:val="24"/>
          <w:szCs w:val="24"/>
        </w:rPr>
        <w:t xml:space="preserve"> </w:t>
      </w:r>
      <w:r w:rsidRPr="00A135C4">
        <w:rPr>
          <w:rFonts w:ascii="Times New Roman" w:hAnsi="Times New Roman" w:cs="Times New Roman"/>
          <w:sz w:val="24"/>
          <w:szCs w:val="24"/>
        </w:rPr>
        <w:t xml:space="preserve">IRS regulations under </w:t>
      </w:r>
      <w:r w:rsidR="007519F8">
        <w:rPr>
          <w:rFonts w:ascii="Times New Roman" w:hAnsi="Times New Roman" w:cs="Times New Roman"/>
          <w:sz w:val="24"/>
          <w:szCs w:val="24"/>
        </w:rPr>
        <w:t>Section</w:t>
      </w:r>
      <w:r>
        <w:rPr>
          <w:rFonts w:ascii="Times New Roman" w:hAnsi="Times New Roman" w:cs="Times New Roman"/>
          <w:sz w:val="24"/>
          <w:szCs w:val="24"/>
        </w:rPr>
        <w:t xml:space="preserve"> 471</w:t>
      </w:r>
      <w:r w:rsidRPr="00A135C4">
        <w:rPr>
          <w:rFonts w:ascii="Times New Roman" w:hAnsi="Times New Roman" w:cs="Times New Roman"/>
          <w:sz w:val="24"/>
          <w:szCs w:val="24"/>
        </w:rPr>
        <w:t xml:space="preserve">, provide that a producer of property generally is required to treat indirect costs as COGS if they are “incident to and necessary for production” or manufacturing operations. </w:t>
      </w:r>
    </w:p>
    <w:p w:rsidR="00CB6B45" w:rsidRDefault="00CB6B45" w:rsidP="00CB6B45">
      <w:pPr>
        <w:shd w:val="clear" w:color="auto" w:fill="FCFCFC"/>
        <w:spacing w:after="0" w:line="240" w:lineRule="auto"/>
        <w:jc w:val="both"/>
        <w:rPr>
          <w:rFonts w:ascii="Times New Roman" w:hAnsi="Times New Roman" w:cs="Times New Roman"/>
          <w:sz w:val="24"/>
          <w:szCs w:val="24"/>
        </w:rPr>
      </w:pPr>
    </w:p>
    <w:p w:rsidR="00CB6B45" w:rsidRDefault="00CB6B45" w:rsidP="00CB6B45">
      <w:pPr>
        <w:shd w:val="clear" w:color="auto" w:fill="FCFCFC"/>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135C4">
        <w:rPr>
          <w:rFonts w:ascii="Times New Roman" w:hAnsi="Times New Roman" w:cs="Times New Roman"/>
          <w:sz w:val="24"/>
          <w:szCs w:val="24"/>
        </w:rPr>
        <w:t xml:space="preserve">In 1986, Congress enacted </w:t>
      </w:r>
      <w:r w:rsidR="007519F8">
        <w:rPr>
          <w:rFonts w:ascii="Times New Roman" w:hAnsi="Times New Roman" w:cs="Times New Roman"/>
          <w:sz w:val="24"/>
          <w:szCs w:val="24"/>
        </w:rPr>
        <w:t>Section</w:t>
      </w:r>
      <w:r w:rsidRPr="00A135C4">
        <w:rPr>
          <w:rFonts w:ascii="Times New Roman" w:hAnsi="Times New Roman" w:cs="Times New Roman"/>
          <w:sz w:val="24"/>
          <w:szCs w:val="24"/>
        </w:rPr>
        <w:t xml:space="preserve"> </w:t>
      </w:r>
      <w:proofErr w:type="spellStart"/>
      <w:r w:rsidRPr="00A135C4">
        <w:rPr>
          <w:rFonts w:ascii="Times New Roman" w:hAnsi="Times New Roman" w:cs="Times New Roman"/>
          <w:sz w:val="24"/>
          <w:szCs w:val="24"/>
        </w:rPr>
        <w:t>263A</w:t>
      </w:r>
      <w:proofErr w:type="spellEnd"/>
      <w:r w:rsidRPr="00A135C4">
        <w:rPr>
          <w:rFonts w:ascii="Times New Roman" w:hAnsi="Times New Roman" w:cs="Times New Roman"/>
          <w:sz w:val="24"/>
          <w:szCs w:val="24"/>
        </w:rPr>
        <w:t xml:space="preserve">, which requires purchasing, handling, and storage expenses, as well as a portion of third party service costs such as accounting or legal fees, to be included in COGS in addition to the costs covered by </w:t>
      </w:r>
      <w:r w:rsidR="007519F8">
        <w:rPr>
          <w:rFonts w:ascii="Times New Roman" w:hAnsi="Times New Roman" w:cs="Times New Roman"/>
          <w:sz w:val="24"/>
          <w:szCs w:val="24"/>
        </w:rPr>
        <w:t>Section</w:t>
      </w:r>
      <w:r w:rsidRPr="00A135C4">
        <w:rPr>
          <w:rFonts w:ascii="Times New Roman" w:hAnsi="Times New Roman" w:cs="Times New Roman"/>
          <w:sz w:val="24"/>
          <w:szCs w:val="24"/>
        </w:rPr>
        <w:t xml:space="preserve"> 471 regulations. </w:t>
      </w:r>
      <w:r>
        <w:rPr>
          <w:rFonts w:ascii="Times New Roman" w:hAnsi="Times New Roman" w:cs="Times New Roman"/>
          <w:sz w:val="24"/>
          <w:szCs w:val="24"/>
        </w:rPr>
        <w:t xml:space="preserve"> </w:t>
      </w:r>
      <w:r w:rsidRPr="00A135C4">
        <w:rPr>
          <w:rFonts w:ascii="Times New Roman" w:hAnsi="Times New Roman" w:cs="Times New Roman"/>
          <w:sz w:val="24"/>
          <w:szCs w:val="24"/>
        </w:rPr>
        <w:t xml:space="preserve">Absent an inclusion in COGS, indirect costs for cannabis businesses are subject to </w:t>
      </w:r>
      <w:r w:rsidR="007519F8">
        <w:rPr>
          <w:rFonts w:ascii="Times New Roman" w:hAnsi="Times New Roman" w:cs="Times New Roman"/>
          <w:sz w:val="24"/>
          <w:szCs w:val="24"/>
        </w:rPr>
        <w:t>Section</w:t>
      </w:r>
      <w:r w:rsidRPr="00A135C4">
        <w:rPr>
          <w:rFonts w:ascii="Times New Roman" w:hAnsi="Times New Roman" w:cs="Times New Roman"/>
          <w:sz w:val="24"/>
          <w:szCs w:val="24"/>
        </w:rPr>
        <w:t xml:space="preserve"> </w:t>
      </w:r>
      <w:proofErr w:type="spellStart"/>
      <w:r w:rsidRPr="00A135C4">
        <w:rPr>
          <w:rFonts w:ascii="Times New Roman" w:hAnsi="Times New Roman" w:cs="Times New Roman"/>
          <w:sz w:val="24"/>
          <w:szCs w:val="24"/>
        </w:rPr>
        <w:t>280E</w:t>
      </w:r>
      <w:proofErr w:type="spellEnd"/>
      <w:r w:rsidRPr="00A135C4">
        <w:rPr>
          <w:rFonts w:ascii="Times New Roman" w:hAnsi="Times New Roman" w:cs="Times New Roman"/>
          <w:sz w:val="24"/>
          <w:szCs w:val="24"/>
        </w:rPr>
        <w:t xml:space="preserve">. </w:t>
      </w:r>
      <w:r>
        <w:rPr>
          <w:rFonts w:ascii="Times New Roman" w:hAnsi="Times New Roman" w:cs="Times New Roman"/>
          <w:sz w:val="24"/>
          <w:szCs w:val="24"/>
        </w:rPr>
        <w:t xml:space="preserve"> </w:t>
      </w:r>
      <w:r w:rsidR="007519F8">
        <w:rPr>
          <w:rFonts w:ascii="Times New Roman" w:hAnsi="Times New Roman" w:cs="Times New Roman"/>
          <w:sz w:val="24"/>
          <w:szCs w:val="24"/>
        </w:rPr>
        <w:t>Section</w:t>
      </w:r>
      <w:r w:rsidRPr="00A135C4">
        <w:rPr>
          <w:rFonts w:ascii="Times New Roman" w:hAnsi="Times New Roman" w:cs="Times New Roman"/>
          <w:sz w:val="24"/>
          <w:szCs w:val="24"/>
        </w:rPr>
        <w:t xml:space="preserve"> </w:t>
      </w:r>
      <w:proofErr w:type="spellStart"/>
      <w:r w:rsidRPr="00A135C4">
        <w:rPr>
          <w:rFonts w:ascii="Times New Roman" w:hAnsi="Times New Roman" w:cs="Times New Roman"/>
          <w:sz w:val="24"/>
          <w:szCs w:val="24"/>
        </w:rPr>
        <w:t>280E</w:t>
      </w:r>
      <w:proofErr w:type="spellEnd"/>
      <w:r w:rsidRPr="00A135C4">
        <w:rPr>
          <w:rFonts w:ascii="Times New Roman" w:hAnsi="Times New Roman" w:cs="Times New Roman"/>
          <w:sz w:val="24"/>
          <w:szCs w:val="24"/>
        </w:rPr>
        <w:t xml:space="preserve"> denies deductions from gross income. </w:t>
      </w:r>
      <w:r>
        <w:rPr>
          <w:rFonts w:ascii="Times New Roman" w:hAnsi="Times New Roman" w:cs="Times New Roman"/>
          <w:sz w:val="24"/>
          <w:szCs w:val="24"/>
        </w:rPr>
        <w:t xml:space="preserve"> </w:t>
      </w:r>
      <w:r w:rsidRPr="00A135C4">
        <w:rPr>
          <w:rFonts w:ascii="Times New Roman" w:hAnsi="Times New Roman" w:cs="Times New Roman"/>
          <w:sz w:val="24"/>
          <w:szCs w:val="24"/>
        </w:rPr>
        <w:t xml:space="preserve">It does not impact costs for determining gross income. </w:t>
      </w:r>
      <w:r>
        <w:rPr>
          <w:rFonts w:ascii="Times New Roman" w:hAnsi="Times New Roman" w:cs="Times New Roman"/>
          <w:sz w:val="24"/>
          <w:szCs w:val="24"/>
        </w:rPr>
        <w:t xml:space="preserve"> </w:t>
      </w:r>
      <w:r w:rsidRPr="00A135C4">
        <w:rPr>
          <w:rFonts w:ascii="Times New Roman" w:hAnsi="Times New Roman" w:cs="Times New Roman"/>
          <w:sz w:val="24"/>
          <w:szCs w:val="24"/>
        </w:rPr>
        <w:t xml:space="preserve">Increasing COGS decreases gross income and decreases the amount of denied deductions from gross income as a result of </w:t>
      </w:r>
      <w:r w:rsidR="007519F8">
        <w:rPr>
          <w:rFonts w:ascii="Times New Roman" w:hAnsi="Times New Roman" w:cs="Times New Roman"/>
          <w:sz w:val="24"/>
          <w:szCs w:val="24"/>
        </w:rPr>
        <w:t>Section</w:t>
      </w:r>
      <w:r w:rsidRPr="00A135C4">
        <w:rPr>
          <w:rFonts w:ascii="Times New Roman" w:hAnsi="Times New Roman" w:cs="Times New Roman"/>
          <w:sz w:val="24"/>
          <w:szCs w:val="24"/>
        </w:rPr>
        <w:t xml:space="preserve"> </w:t>
      </w:r>
      <w:proofErr w:type="spellStart"/>
      <w:r w:rsidRPr="00A135C4">
        <w:rPr>
          <w:rFonts w:ascii="Times New Roman" w:hAnsi="Times New Roman" w:cs="Times New Roman"/>
          <w:sz w:val="24"/>
          <w:szCs w:val="24"/>
        </w:rPr>
        <w:t>280E</w:t>
      </w:r>
      <w:proofErr w:type="spellEnd"/>
      <w:r w:rsidRPr="00A13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35C4">
        <w:rPr>
          <w:rFonts w:ascii="Times New Roman" w:hAnsi="Times New Roman" w:cs="Times New Roman"/>
          <w:sz w:val="24"/>
          <w:szCs w:val="24"/>
        </w:rPr>
        <w:t xml:space="preserve">This creates an incentive for cannabis businesses to maximize their costs included in COGS. </w:t>
      </w:r>
      <w:r>
        <w:rPr>
          <w:rFonts w:ascii="Times New Roman" w:hAnsi="Times New Roman" w:cs="Times New Roman"/>
          <w:sz w:val="24"/>
          <w:szCs w:val="24"/>
        </w:rPr>
        <w:t xml:space="preserve"> </w:t>
      </w:r>
      <w:r w:rsidRPr="00A135C4">
        <w:rPr>
          <w:rFonts w:ascii="Times New Roman" w:hAnsi="Times New Roman" w:cs="Times New Roman"/>
          <w:sz w:val="24"/>
          <w:szCs w:val="24"/>
        </w:rPr>
        <w:t xml:space="preserve">Normally, taxpayers with inventories prefer to treat costs as deductible expenses rather than including them in COGS, because expenses are currently deductible, while COGS does not reduce income until the taxpayer sells the inventory items to which the COGS relates. However, because </w:t>
      </w:r>
      <w:r w:rsidR="007519F8">
        <w:rPr>
          <w:rFonts w:ascii="Times New Roman" w:hAnsi="Times New Roman" w:cs="Times New Roman"/>
          <w:sz w:val="24"/>
          <w:szCs w:val="24"/>
        </w:rPr>
        <w:t>Section</w:t>
      </w:r>
      <w:r w:rsidRPr="00A135C4">
        <w:rPr>
          <w:rFonts w:ascii="Times New Roman" w:hAnsi="Times New Roman" w:cs="Times New Roman"/>
          <w:sz w:val="24"/>
          <w:szCs w:val="24"/>
        </w:rPr>
        <w:t xml:space="preserve"> </w:t>
      </w:r>
      <w:proofErr w:type="spellStart"/>
      <w:r w:rsidRPr="00A135C4">
        <w:rPr>
          <w:rFonts w:ascii="Times New Roman" w:hAnsi="Times New Roman" w:cs="Times New Roman"/>
          <w:sz w:val="24"/>
          <w:szCs w:val="24"/>
        </w:rPr>
        <w:t>280E</w:t>
      </w:r>
      <w:proofErr w:type="spellEnd"/>
      <w:r w:rsidRPr="00A135C4">
        <w:rPr>
          <w:rFonts w:ascii="Times New Roman" w:hAnsi="Times New Roman" w:cs="Times New Roman"/>
          <w:sz w:val="24"/>
          <w:szCs w:val="24"/>
        </w:rPr>
        <w:t xml:space="preserve"> prevents the deduction of many cannabis-related costs as current expenses, taxpayers in the cannabis industry have reversed the normal tax planning objective and prefer to maximize the costs treated as COGS.</w:t>
      </w:r>
    </w:p>
    <w:p w:rsidR="00CB6B45" w:rsidRDefault="00CB6B45" w:rsidP="00CB6B45">
      <w:pPr>
        <w:shd w:val="clear" w:color="auto" w:fill="FCFCFC"/>
        <w:spacing w:after="0" w:line="240" w:lineRule="auto"/>
        <w:jc w:val="both"/>
        <w:rPr>
          <w:rFonts w:ascii="Times New Roman" w:eastAsia="Times New Roman" w:hAnsi="Times New Roman" w:cs="Times New Roman"/>
          <w:sz w:val="24"/>
          <w:szCs w:val="24"/>
        </w:rPr>
      </w:pPr>
    </w:p>
    <w:p w:rsidR="00CB6B45" w:rsidRDefault="00CB6B45" w:rsidP="00CB6B45">
      <w:pPr>
        <w:shd w:val="clear" w:color="auto" w:fill="FCFCFC"/>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92F4A">
        <w:rPr>
          <w:rFonts w:ascii="Times New Roman" w:eastAsia="Times New Roman" w:hAnsi="Times New Roman" w:cs="Times New Roman"/>
          <w:sz w:val="24"/>
          <w:szCs w:val="24"/>
        </w:rPr>
        <w:t xml:space="preserve">There were several problems with this </w:t>
      </w:r>
      <w:r>
        <w:rPr>
          <w:rFonts w:ascii="Times New Roman" w:hAnsi="Times New Roman" w:cs="Times New Roman"/>
          <w:sz w:val="24"/>
          <w:szCs w:val="24"/>
        </w:rPr>
        <w:t>characterization</w:t>
      </w:r>
      <w:r w:rsidRPr="00A135C4">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A135C4">
        <w:rPr>
          <w:rFonts w:ascii="Times New Roman" w:hAnsi="Times New Roman" w:cs="Times New Roman"/>
          <w:sz w:val="24"/>
          <w:szCs w:val="24"/>
        </w:rPr>
        <w:t>as many costs as possible as COGS rather than operating expense</w:t>
      </w:r>
      <w:r>
        <w:rPr>
          <w:rFonts w:ascii="Times New Roman" w:hAnsi="Times New Roman" w:cs="Times New Roman"/>
          <w:sz w:val="24"/>
          <w:szCs w:val="24"/>
        </w:rPr>
        <w:t xml:space="preserve">s in </w:t>
      </w:r>
      <w:proofErr w:type="spellStart"/>
      <w:r>
        <w:rPr>
          <w:rFonts w:ascii="Times New Roman" w:hAnsi="Times New Roman" w:cs="Times New Roman"/>
          <w:sz w:val="24"/>
          <w:szCs w:val="24"/>
        </w:rPr>
        <w:t>Altermeds</w:t>
      </w:r>
      <w:proofErr w:type="spellEnd"/>
      <w:r w:rsidRPr="00392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92F4A">
        <w:rPr>
          <w:rFonts w:ascii="Times New Roman" w:eastAsia="Times New Roman" w:hAnsi="Times New Roman" w:cs="Times New Roman"/>
          <w:sz w:val="24"/>
          <w:szCs w:val="24"/>
        </w:rPr>
        <w:t xml:space="preserve">First, </w:t>
      </w:r>
      <w:proofErr w:type="spellStart"/>
      <w:r w:rsidRPr="00392F4A">
        <w:rPr>
          <w:rFonts w:ascii="Times New Roman" w:eastAsia="Times New Roman" w:hAnsi="Times New Roman" w:cs="Times New Roman"/>
          <w:sz w:val="24"/>
          <w:szCs w:val="24"/>
        </w:rPr>
        <w:t>Altermeds</w:t>
      </w:r>
      <w:proofErr w:type="spellEnd"/>
      <w:r w:rsidRPr="00392F4A">
        <w:rPr>
          <w:rFonts w:ascii="Times New Roman" w:eastAsia="Times New Roman" w:hAnsi="Times New Roman" w:cs="Times New Roman"/>
          <w:sz w:val="24"/>
          <w:szCs w:val="24"/>
        </w:rPr>
        <w:t>' bookkeeping was less than reliable</w:t>
      </w:r>
      <w:r>
        <w:rPr>
          <w:rFonts w:ascii="Times New Roman" w:eastAsia="Times New Roman" w:hAnsi="Times New Roman" w:cs="Times New Roman"/>
          <w:sz w:val="24"/>
          <w:szCs w:val="24"/>
        </w:rPr>
        <w:t xml:space="preserve"> and they did not keep a detailed inventory count</w:t>
      </w:r>
      <w:r w:rsidRPr="00392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the Court</w:t>
      </w:r>
      <w:r w:rsidRPr="00392F4A">
        <w:rPr>
          <w:rFonts w:ascii="Times New Roman" w:eastAsia="Times New Roman" w:hAnsi="Times New Roman" w:cs="Times New Roman"/>
          <w:sz w:val="24"/>
          <w:szCs w:val="24"/>
        </w:rPr>
        <w:t xml:space="preserve"> concluded, </w:t>
      </w:r>
      <w:proofErr w:type="spellStart"/>
      <w:r w:rsidRPr="00392F4A">
        <w:rPr>
          <w:rFonts w:ascii="Times New Roman" w:eastAsia="Times New Roman" w:hAnsi="Times New Roman" w:cs="Times New Roman"/>
          <w:sz w:val="24"/>
          <w:szCs w:val="24"/>
        </w:rPr>
        <w:t>Altermeds</w:t>
      </w:r>
      <w:proofErr w:type="spellEnd"/>
      <w:r w:rsidRPr="00392F4A">
        <w:rPr>
          <w:rFonts w:ascii="Times New Roman" w:eastAsia="Times New Roman" w:hAnsi="Times New Roman" w:cs="Times New Roman"/>
          <w:sz w:val="24"/>
          <w:szCs w:val="24"/>
        </w:rPr>
        <w:t xml:space="preserve"> was improperly deducting every dollar of purchased and produced marijuana as COGS.</w:t>
      </w:r>
    </w:p>
    <w:p w:rsidR="00CB6B45" w:rsidRPr="00392F4A" w:rsidRDefault="00CB6B45" w:rsidP="00CB6B45">
      <w:pPr>
        <w:shd w:val="clear" w:color="auto" w:fill="FCFCFC"/>
        <w:spacing w:after="0" w:line="240" w:lineRule="auto"/>
        <w:jc w:val="both"/>
        <w:rPr>
          <w:rFonts w:ascii="Times New Roman" w:eastAsia="Times New Roman" w:hAnsi="Times New Roman" w:cs="Times New Roman"/>
          <w:sz w:val="24"/>
          <w:szCs w:val="24"/>
        </w:rPr>
      </w:pPr>
    </w:p>
    <w:p w:rsidR="00CB6B45" w:rsidRPr="00392F4A" w:rsidRDefault="00CB6B45" w:rsidP="00CB6B45">
      <w:pPr>
        <w:shd w:val="clear" w:color="auto" w:fill="FCFCFC"/>
        <w:spacing w:after="0" w:line="240" w:lineRule="auto"/>
        <w:jc w:val="both"/>
        <w:rPr>
          <w:rFonts w:ascii="Times New Roman" w:eastAsia="Times New Roman" w:hAnsi="Times New Roman" w:cs="Times New Roman"/>
          <w:sz w:val="24"/>
          <w:szCs w:val="24"/>
        </w:rPr>
      </w:pPr>
      <w:r w:rsidRPr="00392F4A">
        <w:rPr>
          <w:rFonts w:ascii="Times New Roman" w:eastAsia="Times New Roman" w:hAnsi="Times New Roman" w:cs="Times New Roman"/>
          <w:sz w:val="24"/>
          <w:szCs w:val="24"/>
        </w:rPr>
        <w:tab/>
      </w:r>
      <w:r>
        <w:rPr>
          <w:rFonts w:ascii="Times New Roman" w:eastAsia="Times New Roman" w:hAnsi="Times New Roman" w:cs="Times New Roman"/>
          <w:sz w:val="24"/>
          <w:szCs w:val="24"/>
        </w:rPr>
        <w:t>In a last ditch effort</w:t>
      </w:r>
      <w:r w:rsidRPr="00392F4A">
        <w:rPr>
          <w:rFonts w:ascii="Times New Roman" w:eastAsia="Times New Roman" w:hAnsi="Times New Roman" w:cs="Times New Roman"/>
          <w:sz w:val="24"/>
          <w:szCs w:val="24"/>
        </w:rPr>
        <w:t xml:space="preserve">, </w:t>
      </w:r>
      <w:proofErr w:type="spellStart"/>
      <w:r w:rsidRPr="00392F4A">
        <w:rPr>
          <w:rFonts w:ascii="Times New Roman" w:eastAsia="Times New Roman" w:hAnsi="Times New Roman" w:cs="Times New Roman"/>
          <w:sz w:val="24"/>
          <w:szCs w:val="24"/>
        </w:rPr>
        <w:t>Altermeds</w:t>
      </w:r>
      <w:proofErr w:type="spellEnd"/>
      <w:r w:rsidRPr="00392F4A">
        <w:rPr>
          <w:rFonts w:ascii="Times New Roman" w:eastAsia="Times New Roman" w:hAnsi="Times New Roman" w:cs="Times New Roman"/>
          <w:sz w:val="24"/>
          <w:szCs w:val="24"/>
        </w:rPr>
        <w:t xml:space="preserve"> argued that the court should simply take a percentage of its tota</w:t>
      </w:r>
      <w:r>
        <w:rPr>
          <w:rFonts w:ascii="Times New Roman" w:eastAsia="Times New Roman" w:hAnsi="Times New Roman" w:cs="Times New Roman"/>
          <w:sz w:val="24"/>
          <w:szCs w:val="24"/>
        </w:rPr>
        <w:t xml:space="preserve">l revenue, </w:t>
      </w:r>
      <w:r w:rsidRPr="00392F4A">
        <w:rPr>
          <w:rFonts w:ascii="Times New Roman" w:eastAsia="Times New Roman" w:hAnsi="Times New Roman" w:cs="Times New Roman"/>
          <w:sz w:val="24"/>
          <w:szCs w:val="24"/>
        </w:rPr>
        <w:t>as determined based on the t</w:t>
      </w:r>
      <w:r>
        <w:rPr>
          <w:rFonts w:ascii="Times New Roman" w:eastAsia="Times New Roman" w:hAnsi="Times New Roman" w:cs="Times New Roman"/>
          <w:sz w:val="24"/>
          <w:szCs w:val="24"/>
        </w:rPr>
        <w:t xml:space="preserve">estimony of industry experts, </w:t>
      </w:r>
      <w:r w:rsidRPr="00392F4A">
        <w:rPr>
          <w:rFonts w:ascii="Times New Roman" w:eastAsia="Times New Roman" w:hAnsi="Times New Roman" w:cs="Times New Roman"/>
          <w:sz w:val="24"/>
          <w:szCs w:val="24"/>
        </w:rPr>
        <w:t>a</w:t>
      </w:r>
      <w:r>
        <w:rPr>
          <w:rFonts w:ascii="Times New Roman" w:eastAsia="Times New Roman" w:hAnsi="Times New Roman" w:cs="Times New Roman"/>
          <w:sz w:val="24"/>
          <w:szCs w:val="24"/>
        </w:rPr>
        <w:t>s its supportable COGS, as the c</w:t>
      </w:r>
      <w:r w:rsidRPr="00392F4A">
        <w:rPr>
          <w:rFonts w:ascii="Times New Roman" w:eastAsia="Times New Roman" w:hAnsi="Times New Roman" w:cs="Times New Roman"/>
          <w:sz w:val="24"/>
          <w:szCs w:val="24"/>
        </w:rPr>
        <w:t xml:space="preserve">ourt </w:t>
      </w:r>
      <w:r>
        <w:rPr>
          <w:rFonts w:ascii="Times New Roman" w:eastAsia="Times New Roman" w:hAnsi="Times New Roman" w:cs="Times New Roman"/>
          <w:sz w:val="24"/>
          <w:szCs w:val="24"/>
        </w:rPr>
        <w:t>did</w:t>
      </w:r>
      <w:r w:rsidRPr="00392F4A">
        <w:rPr>
          <w:rFonts w:ascii="Times New Roman" w:eastAsia="Times New Roman" w:hAnsi="Times New Roman" w:cs="Times New Roman"/>
          <w:sz w:val="24"/>
          <w:szCs w:val="24"/>
        </w:rPr>
        <w:t xml:space="preserve"> in </w:t>
      </w:r>
      <w:r w:rsidRPr="00C51E26">
        <w:rPr>
          <w:rFonts w:ascii="Times New Roman" w:eastAsia="Times New Roman" w:hAnsi="Times New Roman" w:cs="Times New Roman"/>
          <w:i/>
          <w:sz w:val="24"/>
          <w:szCs w:val="24"/>
        </w:rPr>
        <w:t>Olive</w:t>
      </w:r>
      <w:r w:rsidRPr="00392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92F4A">
        <w:rPr>
          <w:rFonts w:ascii="Times New Roman" w:eastAsia="Times New Roman" w:hAnsi="Times New Roman" w:cs="Times New Roman"/>
          <w:sz w:val="24"/>
          <w:szCs w:val="24"/>
        </w:rPr>
        <w:t xml:space="preserve">However, the court declined to do so, because for unstated reasons, it found the </w:t>
      </w:r>
      <w:proofErr w:type="spellStart"/>
      <w:r>
        <w:rPr>
          <w:rFonts w:ascii="Times New Roman" w:eastAsia="Times New Roman" w:hAnsi="Times New Roman" w:cs="Times New Roman"/>
          <w:sz w:val="24"/>
          <w:szCs w:val="24"/>
        </w:rPr>
        <w:t>Altermeds</w:t>
      </w:r>
      <w:proofErr w:type="spellEnd"/>
      <w:r>
        <w:rPr>
          <w:rFonts w:ascii="Times New Roman" w:eastAsia="Times New Roman" w:hAnsi="Times New Roman" w:cs="Times New Roman"/>
          <w:sz w:val="24"/>
          <w:szCs w:val="24"/>
        </w:rPr>
        <w:t xml:space="preserve"> </w:t>
      </w:r>
      <w:r w:rsidRPr="00392F4A">
        <w:rPr>
          <w:rFonts w:ascii="Times New Roman" w:eastAsia="Times New Roman" w:hAnsi="Times New Roman" w:cs="Times New Roman"/>
          <w:sz w:val="24"/>
          <w:szCs w:val="24"/>
        </w:rPr>
        <w:t xml:space="preserve">expert's testimony inadmissible and thus the application of </w:t>
      </w:r>
      <w:r>
        <w:rPr>
          <w:rFonts w:ascii="Times New Roman" w:eastAsia="Times New Roman" w:hAnsi="Times New Roman" w:cs="Times New Roman"/>
          <w:sz w:val="24"/>
          <w:szCs w:val="24"/>
        </w:rPr>
        <w:t xml:space="preserve">such </w:t>
      </w:r>
      <w:r w:rsidRPr="00392F4A">
        <w:rPr>
          <w:rFonts w:ascii="Times New Roman" w:eastAsia="Times New Roman" w:hAnsi="Times New Roman" w:cs="Times New Roman"/>
          <w:sz w:val="24"/>
          <w:szCs w:val="24"/>
        </w:rPr>
        <w:t>a ratio was impossible.</w:t>
      </w:r>
    </w:p>
    <w:p w:rsidR="00CB6B45" w:rsidRDefault="00CB6B45" w:rsidP="00CB6B45">
      <w:pPr>
        <w:jc w:val="both"/>
      </w:pPr>
    </w:p>
    <w:p w:rsidR="00E519A1" w:rsidRDefault="00E519A1" w:rsidP="00CB6B45">
      <w:pPr>
        <w:jc w:val="both"/>
      </w:pPr>
    </w:p>
    <w:p w:rsidR="00E519A1" w:rsidRDefault="00E519A1" w:rsidP="00CB6B45">
      <w:pPr>
        <w:jc w:val="both"/>
      </w:pPr>
    </w:p>
    <w:p w:rsidR="00E519A1" w:rsidRDefault="00E519A1" w:rsidP="00CB6B45">
      <w:pPr>
        <w:jc w:val="both"/>
      </w:pPr>
    </w:p>
    <w:p w:rsidR="00E519A1" w:rsidRDefault="00E519A1" w:rsidP="00CB6B45">
      <w:pPr>
        <w:jc w:val="both"/>
      </w:pPr>
    </w:p>
    <w:p w:rsidR="00E519A1" w:rsidRDefault="00E519A1" w:rsidP="00CB6B45">
      <w:pPr>
        <w:jc w:val="both"/>
      </w:pPr>
    </w:p>
    <w:p w:rsidR="00CB6B45" w:rsidRDefault="004319F1" w:rsidP="00BF357C">
      <w:pPr>
        <w:shd w:val="clear" w:color="auto" w:fill="FCFCFC"/>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III.</w:t>
      </w:r>
      <w:r>
        <w:rPr>
          <w:rFonts w:ascii="Times New Roman" w:eastAsia="Times New Roman" w:hAnsi="Times New Roman" w:cs="Times New Roman"/>
          <w:b/>
          <w:bCs/>
          <w:sz w:val="24"/>
          <w:szCs w:val="24"/>
        </w:rPr>
        <w:tab/>
      </w:r>
      <w:r w:rsidR="00CB6B45">
        <w:rPr>
          <w:rFonts w:ascii="Times New Roman" w:eastAsia="Times New Roman" w:hAnsi="Times New Roman" w:cs="Times New Roman"/>
          <w:b/>
          <w:bCs/>
          <w:sz w:val="24"/>
          <w:szCs w:val="24"/>
        </w:rPr>
        <w:t>Conclusion</w:t>
      </w:r>
    </w:p>
    <w:p w:rsidR="00CB6B45" w:rsidRDefault="00CB6B45" w:rsidP="00BF357C">
      <w:pPr>
        <w:shd w:val="clear" w:color="auto" w:fill="FCFCFC"/>
        <w:spacing w:after="0" w:line="240" w:lineRule="auto"/>
        <w:jc w:val="both"/>
        <w:rPr>
          <w:rFonts w:ascii="Times New Roman" w:eastAsia="Times New Roman" w:hAnsi="Times New Roman" w:cs="Times New Roman"/>
          <w:b/>
          <w:bCs/>
          <w:sz w:val="24"/>
          <w:szCs w:val="24"/>
        </w:rPr>
      </w:pPr>
    </w:p>
    <w:p w:rsidR="00CB6B45" w:rsidRDefault="00CB6B45" w:rsidP="00BF357C">
      <w:pPr>
        <w:widowControl w:val="0"/>
        <w:shd w:val="clear" w:color="auto" w:fill="FCFCFC"/>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It cannot be stressed enough the importance of meticulous r</w:t>
      </w:r>
      <w:r w:rsidRPr="00392F4A">
        <w:rPr>
          <w:rFonts w:ascii="Times New Roman" w:eastAsia="Times New Roman" w:hAnsi="Times New Roman" w:cs="Times New Roman"/>
          <w:sz w:val="24"/>
          <w:szCs w:val="24"/>
        </w:rPr>
        <w:t>ecordkeeping</w:t>
      </w:r>
      <w:r>
        <w:rPr>
          <w:rFonts w:ascii="Times New Roman" w:eastAsia="Times New Roman" w:hAnsi="Times New Roman" w:cs="Times New Roman"/>
          <w:sz w:val="24"/>
          <w:szCs w:val="24"/>
        </w:rPr>
        <w:t xml:space="preserve"> if you own or operate a marijuana dispensary</w:t>
      </w:r>
      <w:r w:rsidR="007519F8">
        <w:rPr>
          <w:rFonts w:ascii="Times New Roman" w:eastAsia="Times New Roman" w:hAnsi="Times New Roman" w:cs="Times New Roman"/>
          <w:sz w:val="24"/>
          <w:szCs w:val="24"/>
        </w:rPr>
        <w:t xml:space="preserve"> and</w:t>
      </w:r>
      <w:r w:rsidRPr="00392F4A">
        <w:rPr>
          <w:rFonts w:ascii="Times New Roman" w:eastAsia="Times New Roman" w:hAnsi="Times New Roman" w:cs="Times New Roman"/>
          <w:sz w:val="24"/>
          <w:szCs w:val="24"/>
        </w:rPr>
        <w:t xml:space="preserve"> work in an industry in which the IRS has a tool </w:t>
      </w:r>
      <w:r>
        <w:rPr>
          <w:rFonts w:ascii="Times New Roman" w:eastAsia="Times New Roman" w:hAnsi="Times New Roman" w:cs="Times New Roman"/>
          <w:sz w:val="24"/>
          <w:szCs w:val="24"/>
        </w:rPr>
        <w:t xml:space="preserve">like </w:t>
      </w:r>
      <w:r w:rsidR="007519F8">
        <w:rPr>
          <w:rFonts w:ascii="Times New Roman" w:eastAsia="Times New Roman" w:hAnsi="Times New Roman" w:cs="Times New Roman"/>
          <w:sz w:val="24"/>
          <w:szCs w:val="24"/>
        </w:rPr>
        <w:t>Section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280E</w:t>
      </w:r>
      <w:proofErr w:type="spellEnd"/>
      <w:r>
        <w:rPr>
          <w:rFonts w:ascii="Times New Roman" w:eastAsia="Times New Roman" w:hAnsi="Times New Roman" w:cs="Times New Roman"/>
          <w:sz w:val="24"/>
          <w:szCs w:val="24"/>
        </w:rPr>
        <w:t xml:space="preserve"> </w:t>
      </w:r>
      <w:r w:rsidRPr="00392F4A">
        <w:rPr>
          <w:rFonts w:ascii="Times New Roman" w:eastAsia="Times New Roman" w:hAnsi="Times New Roman" w:cs="Times New Roman"/>
          <w:sz w:val="24"/>
          <w:szCs w:val="24"/>
        </w:rPr>
        <w:t xml:space="preserve">at its disposal to deny </w:t>
      </w:r>
      <w:r>
        <w:rPr>
          <w:rFonts w:ascii="Times New Roman" w:eastAsia="Times New Roman" w:hAnsi="Times New Roman" w:cs="Times New Roman"/>
          <w:sz w:val="24"/>
          <w:szCs w:val="24"/>
        </w:rPr>
        <w:t>all of your non-COG deductions</w:t>
      </w:r>
      <w:r w:rsidRPr="00392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w:t>
      </w:r>
      <w:r w:rsidRPr="00392F4A">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 xml:space="preserve"> are going to argue you have a substantial</w:t>
      </w:r>
      <w:r w:rsidRPr="00392F4A">
        <w:rPr>
          <w:rFonts w:ascii="Times New Roman" w:eastAsia="Times New Roman" w:hAnsi="Times New Roman" w:cs="Times New Roman"/>
          <w:sz w:val="24"/>
          <w:szCs w:val="24"/>
        </w:rPr>
        <w:t xml:space="preserve"> second</w:t>
      </w:r>
      <w:bookmarkStart w:id="7" w:name="_GoBack"/>
      <w:bookmarkEnd w:id="7"/>
      <w:r w:rsidRPr="00392F4A">
        <w:rPr>
          <w:rFonts w:ascii="Times New Roman" w:eastAsia="Times New Roman" w:hAnsi="Times New Roman" w:cs="Times New Roman"/>
          <w:sz w:val="24"/>
          <w:szCs w:val="24"/>
        </w:rPr>
        <w:t xml:space="preserve"> line of business, treat it like one, separately recording revenue and expenses. But even if you don't</w:t>
      </w:r>
      <w:r>
        <w:rPr>
          <w:rFonts w:ascii="Times New Roman" w:eastAsia="Times New Roman" w:hAnsi="Times New Roman" w:cs="Times New Roman"/>
          <w:sz w:val="24"/>
          <w:szCs w:val="24"/>
        </w:rPr>
        <w:t xml:space="preserve"> try a second line of business argument</w:t>
      </w:r>
      <w:r w:rsidRPr="00392F4A">
        <w:rPr>
          <w:rFonts w:ascii="Times New Roman" w:eastAsia="Times New Roman" w:hAnsi="Times New Roman" w:cs="Times New Roman"/>
          <w:sz w:val="24"/>
          <w:szCs w:val="24"/>
        </w:rPr>
        <w:t xml:space="preserve">, you </w:t>
      </w:r>
      <w:r>
        <w:rPr>
          <w:rFonts w:ascii="Times New Roman" w:eastAsia="Times New Roman" w:hAnsi="Times New Roman" w:cs="Times New Roman"/>
          <w:sz w:val="24"/>
          <w:szCs w:val="24"/>
        </w:rPr>
        <w:t>have</w:t>
      </w:r>
      <w:r w:rsidRPr="00392F4A">
        <w:rPr>
          <w:rFonts w:ascii="Times New Roman" w:eastAsia="Times New Roman" w:hAnsi="Times New Roman" w:cs="Times New Roman"/>
          <w:sz w:val="24"/>
          <w:szCs w:val="24"/>
        </w:rPr>
        <w:t xml:space="preserve"> to maintain consistent, thorough, and defensible allocations of costs between </w:t>
      </w:r>
      <w:r>
        <w:rPr>
          <w:rFonts w:ascii="Times New Roman" w:eastAsia="Times New Roman" w:hAnsi="Times New Roman" w:cs="Times New Roman"/>
          <w:sz w:val="24"/>
          <w:szCs w:val="24"/>
        </w:rPr>
        <w:t xml:space="preserve">general and administrative expenses of your business, that are subject to </w:t>
      </w:r>
      <w:r w:rsidR="007519F8">
        <w:rPr>
          <w:rFonts w:ascii="Times New Roman" w:eastAsia="Times New Roman" w:hAnsi="Times New Roman" w:cs="Times New Roman"/>
          <w:sz w:val="24"/>
          <w:szCs w:val="24"/>
        </w:rPr>
        <w:t>Section</w:t>
      </w:r>
      <w:r>
        <w:rPr>
          <w:rFonts w:ascii="Times New Roman" w:eastAsia="Times New Roman" w:hAnsi="Times New Roman" w:cs="Times New Roman"/>
          <w:sz w:val="24"/>
          <w:szCs w:val="24"/>
        </w:rPr>
        <w:t xml:space="preserve"> </w:t>
      </w:r>
      <w:proofErr w:type="spellStart"/>
      <w:r w:rsidRPr="00392F4A">
        <w:rPr>
          <w:rFonts w:ascii="Times New Roman" w:eastAsia="Times New Roman" w:hAnsi="Times New Roman" w:cs="Times New Roman"/>
          <w:sz w:val="24"/>
          <w:szCs w:val="24"/>
        </w:rPr>
        <w:t>280E</w:t>
      </w:r>
      <w:proofErr w:type="spellEnd"/>
      <w:r>
        <w:rPr>
          <w:rFonts w:ascii="Times New Roman" w:eastAsia="Times New Roman" w:hAnsi="Times New Roman" w:cs="Times New Roman"/>
          <w:sz w:val="24"/>
          <w:szCs w:val="24"/>
        </w:rPr>
        <w:t xml:space="preserve">, and COGS, </w:t>
      </w:r>
      <w:r w:rsidRPr="00392F4A">
        <w:rPr>
          <w:rFonts w:ascii="Times New Roman" w:eastAsia="Times New Roman" w:hAnsi="Times New Roman" w:cs="Times New Roman"/>
          <w:sz w:val="24"/>
          <w:szCs w:val="24"/>
        </w:rPr>
        <w:t>which are not</w:t>
      </w:r>
      <w:r w:rsidR="00BF357C">
        <w:rPr>
          <w:rFonts w:ascii="Times New Roman" w:eastAsia="Times New Roman" w:hAnsi="Times New Roman" w:cs="Times New Roman"/>
          <w:sz w:val="24"/>
          <w:szCs w:val="24"/>
        </w:rPr>
        <w:t>.</w:t>
      </w:r>
    </w:p>
    <w:sectPr w:rsidR="00CB6B45" w:rsidSect="00DD57C8">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76B" w:rsidRDefault="006B076B" w:rsidP="006B076B">
      <w:pPr>
        <w:spacing w:after="0" w:line="240" w:lineRule="auto"/>
      </w:pPr>
      <w:r>
        <w:separator/>
      </w:r>
    </w:p>
  </w:endnote>
  <w:endnote w:type="continuationSeparator" w:id="0">
    <w:p w:rsidR="006B076B" w:rsidRDefault="006B076B" w:rsidP="006B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C7" w:rsidRDefault="007365C7" w:rsidP="007365C7">
    <w:pPr>
      <w:pStyle w:val="Footer"/>
    </w:pPr>
    <w:r>
      <w:rPr>
        <w:noProof/>
      </w:rPr>
      <w:drawing>
        <wp:anchor distT="0" distB="0" distL="114300" distR="114300" simplePos="0" relativeHeight="251660288" behindDoc="0" locked="0" layoutInCell="1" allowOverlap="1">
          <wp:simplePos x="0" y="0"/>
          <wp:positionH relativeFrom="page">
            <wp:posOffset>-763096</wp:posOffset>
          </wp:positionH>
          <wp:positionV relativeFrom="paragraph">
            <wp:posOffset>354965</wp:posOffset>
          </wp:positionV>
          <wp:extent cx="8598606" cy="65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8606" cy="65785"/>
                  </a:xfrm>
                  <a:prstGeom prst="rect">
                    <a:avLst/>
                  </a:prstGeom>
                  <a:noFill/>
                </pic:spPr>
              </pic:pic>
            </a:graphicData>
          </a:graphic>
          <wp14:sizeRelH relativeFrom="page">
            <wp14:pctWidth>0</wp14:pctWidth>
          </wp14:sizeRelH>
          <wp14:sizeRelV relativeFrom="page">
            <wp14:pctHeight>0</wp14:pctHeight>
          </wp14:sizeRelV>
        </wp:anchor>
      </w:drawing>
    </w:r>
  </w:p>
  <w:p w:rsidR="006B076B" w:rsidRDefault="006B0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6B" w:rsidRDefault="006B076B" w:rsidP="006B076B">
    <w:pPr>
      <w:pStyle w:val="Footer"/>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414171</wp:posOffset>
          </wp:positionV>
          <wp:extent cx="10789920" cy="8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9920" cy="82550"/>
                  </a:xfrm>
                  <a:prstGeom prst="rect">
                    <a:avLst/>
                  </a:prstGeom>
                  <a:noFill/>
                </pic:spPr>
              </pic:pic>
            </a:graphicData>
          </a:graphic>
          <wp14:sizeRelH relativeFrom="page">
            <wp14:pctWidth>0</wp14:pctWidth>
          </wp14:sizeRelH>
          <wp14:sizeRelV relativeFrom="page">
            <wp14:pctHeight>0</wp14:pctHeight>
          </wp14:sizeRelV>
        </wp:anchor>
      </w:drawing>
    </w:r>
  </w:p>
  <w:p w:rsidR="006B076B" w:rsidRDefault="006B0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76B" w:rsidRDefault="006B076B" w:rsidP="006B076B">
      <w:pPr>
        <w:spacing w:after="0" w:line="240" w:lineRule="auto"/>
      </w:pPr>
      <w:r>
        <w:separator/>
      </w:r>
    </w:p>
  </w:footnote>
  <w:footnote w:type="continuationSeparator" w:id="0">
    <w:p w:rsidR="006B076B" w:rsidRDefault="006B076B" w:rsidP="006B0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6B" w:rsidRDefault="006B076B">
    <w:pPr>
      <w:pStyle w:val="Header"/>
    </w:pPr>
    <w:r>
      <w:rPr>
        <w:noProof/>
      </w:rPr>
      <w:drawing>
        <wp:inline distT="0" distB="0" distL="0" distR="0" wp14:anchorId="42B1C2B5" wp14:editId="3FC65BC1">
          <wp:extent cx="2286000" cy="1310640"/>
          <wp:effectExtent l="0" t="0" r="0" b="3810"/>
          <wp:docPr id="2" name="Picture 2" descr="HALL9_RGB_hi"/>
          <wp:cNvGraphicFramePr/>
          <a:graphic xmlns:a="http://schemas.openxmlformats.org/drawingml/2006/main">
            <a:graphicData uri="http://schemas.openxmlformats.org/drawingml/2006/picture">
              <pic:pic xmlns:pic="http://schemas.openxmlformats.org/drawingml/2006/picture">
                <pic:nvPicPr>
                  <pic:cNvPr id="2" name="Picture 2" descr="HALL9_RGB_hi"/>
                  <pic:cNvPicPr/>
                </pic:nvPicPr>
                <pic:blipFill>
                  <a:blip r:embed="rId1">
                    <a:extLst>
                      <a:ext uri="{28A0092B-C50C-407E-A947-70E740481C1C}">
                        <a14:useLocalDpi xmlns:a14="http://schemas.microsoft.com/office/drawing/2010/main" val="0"/>
                      </a:ext>
                    </a:extLst>
                  </a:blip>
                  <a:srcRect t="4555" b="27051"/>
                  <a:stretch>
                    <a:fillRect/>
                  </a:stretch>
                </pic:blipFill>
                <pic:spPr bwMode="auto">
                  <a:xfrm>
                    <a:off x="0" y="0"/>
                    <a:ext cx="2286000" cy="1310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3804"/>
    <w:multiLevelType w:val="multilevel"/>
    <w:tmpl w:val="62CA3AD2"/>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8A0832"/>
    <w:multiLevelType w:val="multilevel"/>
    <w:tmpl w:val="9C003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0E71CA"/>
    <w:multiLevelType w:val="multilevel"/>
    <w:tmpl w:val="360CF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45"/>
    <w:rsid w:val="0008450B"/>
    <w:rsid w:val="000C53A9"/>
    <w:rsid w:val="00117252"/>
    <w:rsid w:val="001A0554"/>
    <w:rsid w:val="001D1562"/>
    <w:rsid w:val="002903B9"/>
    <w:rsid w:val="002C18E1"/>
    <w:rsid w:val="00323AF3"/>
    <w:rsid w:val="003C4CEF"/>
    <w:rsid w:val="003D0319"/>
    <w:rsid w:val="003F3FF3"/>
    <w:rsid w:val="003F55B7"/>
    <w:rsid w:val="00404A2B"/>
    <w:rsid w:val="004319F1"/>
    <w:rsid w:val="00464FD2"/>
    <w:rsid w:val="004C00D2"/>
    <w:rsid w:val="004E0CF2"/>
    <w:rsid w:val="00510492"/>
    <w:rsid w:val="00565D74"/>
    <w:rsid w:val="0059184D"/>
    <w:rsid w:val="005D303F"/>
    <w:rsid w:val="005D3E71"/>
    <w:rsid w:val="00671D68"/>
    <w:rsid w:val="006B076B"/>
    <w:rsid w:val="006F4654"/>
    <w:rsid w:val="006F6752"/>
    <w:rsid w:val="007365C7"/>
    <w:rsid w:val="00747E77"/>
    <w:rsid w:val="007519F8"/>
    <w:rsid w:val="00777596"/>
    <w:rsid w:val="007D5C5E"/>
    <w:rsid w:val="00801FEC"/>
    <w:rsid w:val="00811203"/>
    <w:rsid w:val="00820369"/>
    <w:rsid w:val="0084581A"/>
    <w:rsid w:val="0088048D"/>
    <w:rsid w:val="0089105C"/>
    <w:rsid w:val="008A787F"/>
    <w:rsid w:val="008D0A67"/>
    <w:rsid w:val="00907155"/>
    <w:rsid w:val="009203C4"/>
    <w:rsid w:val="009D755D"/>
    <w:rsid w:val="00A50AED"/>
    <w:rsid w:val="00AF1DDC"/>
    <w:rsid w:val="00B00420"/>
    <w:rsid w:val="00B00DC5"/>
    <w:rsid w:val="00B1784A"/>
    <w:rsid w:val="00B337E0"/>
    <w:rsid w:val="00BB3DE1"/>
    <w:rsid w:val="00BF357C"/>
    <w:rsid w:val="00C33EF0"/>
    <w:rsid w:val="00C50D83"/>
    <w:rsid w:val="00CA213E"/>
    <w:rsid w:val="00CB2819"/>
    <w:rsid w:val="00CB6B45"/>
    <w:rsid w:val="00D424B6"/>
    <w:rsid w:val="00D84C57"/>
    <w:rsid w:val="00DC0957"/>
    <w:rsid w:val="00DD57C8"/>
    <w:rsid w:val="00DF0AB3"/>
    <w:rsid w:val="00DF7EDC"/>
    <w:rsid w:val="00E519A1"/>
    <w:rsid w:val="00E66001"/>
    <w:rsid w:val="00EC2CCE"/>
    <w:rsid w:val="00FC1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D9B2B54-00C5-4594-9195-DB38C139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7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6752"/>
    <w:pPr>
      <w:widowControl w:val="0"/>
      <w:spacing w:after="240"/>
      <w:ind w:firstLine="720"/>
    </w:pPr>
  </w:style>
  <w:style w:type="character" w:customStyle="1" w:styleId="BodyTextChar">
    <w:name w:val="Body Text Char"/>
    <w:basedOn w:val="DefaultParagraphFont"/>
    <w:link w:val="BodyText"/>
    <w:rsid w:val="00811203"/>
    <w:rPr>
      <w:rFonts w:ascii="Times New Roman" w:eastAsia="Times New Roman" w:hAnsi="Times New Roman" w:cs="Times New Roman"/>
      <w:sz w:val="24"/>
      <w:szCs w:val="24"/>
      <w:lang w:eastAsia="en-US"/>
    </w:rPr>
  </w:style>
  <w:style w:type="paragraph" w:customStyle="1" w:styleId="BodyTextContinued">
    <w:name w:val="Body Text Continued"/>
    <w:basedOn w:val="BodyText"/>
    <w:next w:val="BodyText"/>
    <w:rsid w:val="006F6752"/>
    <w:pPr>
      <w:ind w:firstLine="0"/>
    </w:pPr>
    <w:rPr>
      <w:szCs w:val="20"/>
    </w:rPr>
  </w:style>
  <w:style w:type="paragraph" w:styleId="Quote">
    <w:name w:val="Quote"/>
    <w:basedOn w:val="Normal"/>
    <w:next w:val="BodyTextContinued"/>
    <w:link w:val="QuoteChar"/>
    <w:qFormat/>
    <w:rsid w:val="006F6752"/>
    <w:pPr>
      <w:spacing w:after="240"/>
      <w:ind w:left="1440" w:right="1440"/>
    </w:pPr>
    <w:rPr>
      <w:szCs w:val="20"/>
    </w:rPr>
  </w:style>
  <w:style w:type="character" w:customStyle="1" w:styleId="QuoteChar">
    <w:name w:val="Quote Char"/>
    <w:basedOn w:val="DefaultParagraphFont"/>
    <w:link w:val="Quote"/>
    <w:rsid w:val="00811203"/>
    <w:rPr>
      <w:rFonts w:ascii="Times New Roman" w:eastAsia="Times New Roman" w:hAnsi="Times New Roman" w:cs="Times New Roman"/>
      <w:sz w:val="24"/>
      <w:szCs w:val="20"/>
      <w:lang w:eastAsia="en-US"/>
    </w:rPr>
  </w:style>
  <w:style w:type="paragraph" w:styleId="Header">
    <w:name w:val="header"/>
    <w:basedOn w:val="Normal"/>
    <w:link w:val="HeaderChar"/>
    <w:rsid w:val="006F6752"/>
    <w:pPr>
      <w:tabs>
        <w:tab w:val="center" w:pos="4680"/>
        <w:tab w:val="right" w:pos="9360"/>
      </w:tabs>
    </w:pPr>
  </w:style>
  <w:style w:type="character" w:customStyle="1" w:styleId="HeaderChar">
    <w:name w:val="Header Char"/>
    <w:basedOn w:val="DefaultParagraphFont"/>
    <w:link w:val="Header"/>
    <w:rsid w:val="00811203"/>
    <w:rPr>
      <w:rFonts w:ascii="Times New Roman" w:eastAsia="Times New Roman" w:hAnsi="Times New Roman" w:cs="Times New Roman"/>
      <w:sz w:val="24"/>
      <w:szCs w:val="24"/>
      <w:lang w:eastAsia="en-US"/>
    </w:rPr>
  </w:style>
  <w:style w:type="paragraph" w:styleId="Footer">
    <w:name w:val="footer"/>
    <w:basedOn w:val="Normal"/>
    <w:link w:val="FooterChar"/>
    <w:rsid w:val="006F6752"/>
    <w:pPr>
      <w:tabs>
        <w:tab w:val="center" w:pos="4680"/>
        <w:tab w:val="right" w:pos="9360"/>
      </w:tabs>
    </w:pPr>
  </w:style>
  <w:style w:type="character" w:customStyle="1" w:styleId="FooterChar">
    <w:name w:val="Footer Char"/>
    <w:basedOn w:val="DefaultParagraphFont"/>
    <w:link w:val="Footer"/>
    <w:rsid w:val="00811203"/>
    <w:rPr>
      <w:rFonts w:ascii="Times New Roman" w:eastAsia="Times New Roman" w:hAnsi="Times New Roman" w:cs="Times New Roman"/>
      <w:sz w:val="24"/>
      <w:szCs w:val="24"/>
      <w:lang w:eastAsia="en-US"/>
    </w:rPr>
  </w:style>
  <w:style w:type="character" w:styleId="PageNumber">
    <w:name w:val="page number"/>
    <w:basedOn w:val="DefaultParagraphFont"/>
    <w:rsid w:val="006F6752"/>
  </w:style>
  <w:style w:type="paragraph" w:styleId="NormalWeb">
    <w:name w:val="Normal (Web)"/>
    <w:basedOn w:val="Normal"/>
    <w:uiPriority w:val="99"/>
    <w:unhideWhenUsed/>
    <w:rsid w:val="00CB6B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1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F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1953">
      <w:bodyDiv w:val="1"/>
      <w:marLeft w:val="0"/>
      <w:marRight w:val="0"/>
      <w:marTop w:val="0"/>
      <w:marBottom w:val="0"/>
      <w:divBdr>
        <w:top w:val="none" w:sz="0" w:space="0" w:color="auto"/>
        <w:left w:val="none" w:sz="0" w:space="0" w:color="auto"/>
        <w:bottom w:val="none" w:sz="0" w:space="0" w:color="auto"/>
        <w:right w:val="none" w:sz="0" w:space="0" w:color="auto"/>
      </w:divBdr>
    </w:div>
    <w:div w:id="13216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9</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Company>
  <LinksUpToDate>false</LinksUpToDate>
  <CharactersWithSpaces>23273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Potts</dc:creator>
  <cp:keywords/>
  <dc:description/>
  <cp:lastModifiedBy>Lari L. Gulley</cp:lastModifiedBy>
  <cp:revision>9</cp:revision>
  <cp:lastPrinted>2018-12-18T14:57:00Z</cp:lastPrinted>
  <dcterms:created xsi:type="dcterms:W3CDTF">2018-12-17T16:11:00Z</dcterms:created>
  <dcterms:modified xsi:type="dcterms:W3CDTF">2019-01-02T19:49:00Z</dcterms:modified>
</cp:coreProperties>
</file>